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A1BAC"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UIA - Union Internationale des Architectes</w:t>
      </w:r>
    </w:p>
    <w:p w14:paraId="703475FD"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 xml:space="preserve">Règle sur le conflit d’intérêts </w:t>
      </w:r>
    </w:p>
    <w:p w14:paraId="1BACD9D2" w14:textId="6CDAC610" w:rsidR="0080418E" w:rsidRPr="00D7609C" w:rsidRDefault="0080418E" w:rsidP="0080418E">
      <w:pPr>
        <w:autoSpaceDE w:val="0"/>
        <w:autoSpaceDN w:val="0"/>
        <w:adjustRightInd w:val="0"/>
        <w:jc w:val="center"/>
        <w:rPr>
          <w:rFonts w:ascii="Times New Roman" w:hAnsi="Times New Roman"/>
          <w:b/>
          <w:bCs/>
          <w:color w:val="231F20"/>
          <w:sz w:val="22"/>
          <w:szCs w:val="22"/>
          <w:lang w:val="fr-FR"/>
        </w:rPr>
      </w:pPr>
      <w:r w:rsidRPr="00D7609C">
        <w:rPr>
          <w:rFonts w:ascii="Times New Roman" w:hAnsi="Times New Roman"/>
          <w:b/>
          <w:bCs/>
          <w:color w:val="231F20"/>
          <w:sz w:val="22"/>
          <w:szCs w:val="22"/>
          <w:lang w:val="fr-FR"/>
        </w:rPr>
        <w:t>(Approuvé</w:t>
      </w:r>
      <w:r w:rsidR="00757512" w:rsidRPr="00D7609C">
        <w:rPr>
          <w:rFonts w:ascii="Times New Roman" w:hAnsi="Times New Roman"/>
          <w:b/>
          <w:bCs/>
          <w:color w:val="231F20"/>
          <w:sz w:val="22"/>
          <w:szCs w:val="22"/>
          <w:lang w:val="fr-FR"/>
        </w:rPr>
        <w:t>e</w:t>
      </w:r>
      <w:r w:rsidRPr="00D7609C">
        <w:rPr>
          <w:rFonts w:ascii="Times New Roman" w:hAnsi="Times New Roman"/>
          <w:b/>
          <w:bCs/>
          <w:color w:val="231F20"/>
          <w:sz w:val="22"/>
          <w:szCs w:val="22"/>
          <w:lang w:val="fr-FR"/>
        </w:rPr>
        <w:t xml:space="preserve"> par la 121</w:t>
      </w:r>
      <w:r w:rsidRPr="00D7609C">
        <w:rPr>
          <w:rFonts w:ascii="Times New Roman" w:hAnsi="Times New Roman"/>
          <w:b/>
          <w:bCs/>
          <w:color w:val="231F20"/>
          <w:sz w:val="22"/>
          <w:szCs w:val="22"/>
          <w:vertAlign w:val="superscript"/>
          <w:lang w:val="fr-FR"/>
        </w:rPr>
        <w:t>è</w:t>
      </w:r>
      <w:r w:rsidRPr="00D7609C">
        <w:rPr>
          <w:rFonts w:ascii="Times New Roman" w:hAnsi="Times New Roman"/>
          <w:b/>
          <w:bCs/>
          <w:color w:val="231F20"/>
          <w:sz w:val="22"/>
          <w:szCs w:val="22"/>
          <w:lang w:val="fr-FR"/>
        </w:rPr>
        <w:t xml:space="preserve"> Session du Conseil </w:t>
      </w:r>
      <w:r w:rsidR="00F41EB5" w:rsidRPr="00D7609C">
        <w:rPr>
          <w:rFonts w:ascii="Times New Roman" w:hAnsi="Times New Roman"/>
          <w:b/>
          <w:bCs/>
          <w:color w:val="231F20"/>
          <w:sz w:val="22"/>
          <w:szCs w:val="22"/>
          <w:lang w:val="fr-FR"/>
        </w:rPr>
        <w:t>de l’UIA</w:t>
      </w:r>
      <w:r w:rsidRPr="00D7609C">
        <w:rPr>
          <w:rFonts w:ascii="Times New Roman" w:hAnsi="Times New Roman"/>
          <w:b/>
          <w:bCs/>
          <w:color w:val="231F20"/>
          <w:sz w:val="22"/>
          <w:szCs w:val="22"/>
          <w:lang w:val="fr-FR"/>
        </w:rPr>
        <w:t>)</w:t>
      </w:r>
    </w:p>
    <w:p w14:paraId="29980C63" w14:textId="77777777" w:rsidR="00950601" w:rsidRPr="00950601" w:rsidRDefault="00950601" w:rsidP="00F939D2">
      <w:pPr>
        <w:autoSpaceDE w:val="0"/>
        <w:autoSpaceDN w:val="0"/>
        <w:adjustRightInd w:val="0"/>
        <w:rPr>
          <w:rFonts w:ascii="Times New Roman" w:hAnsi="Times New Roman"/>
          <w:bCs/>
          <w:color w:val="231F20"/>
          <w:sz w:val="22"/>
          <w:szCs w:val="22"/>
          <w:lang w:val="fr-FR"/>
        </w:rPr>
      </w:pPr>
    </w:p>
    <w:p w14:paraId="49200223"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6BFEE030"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Article 1</w:t>
      </w:r>
    </w:p>
    <w:p w14:paraId="2BEB8BB9"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Objet</w:t>
      </w:r>
    </w:p>
    <w:p w14:paraId="065BFC78"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11F14D48"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L’Union Internationale des Architectes (UIA) est une Organisation non-gouvernementale à but non-lucratif.  L’objet de cette Règle UIA sur le conflit d’intérêts,  concerne  les transactions ou les ententes dont pourraient bénéficier de façon privée, un responsable principal, un membre du Bureau ou un membre du Conseil, y compris les anciens Présidents.  Cette règle vient compléter sans les remplacer, les lois régissant les conflits d’intérêts applicables aux Organisations à but non-lucratif.</w:t>
      </w:r>
    </w:p>
    <w:p w14:paraId="712E73C8"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1E1CBB71"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4F4F9439"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3AF6350F"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Article 2</w:t>
      </w:r>
    </w:p>
    <w:p w14:paraId="125E5EF0"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Définitions</w:t>
      </w:r>
    </w:p>
    <w:p w14:paraId="496CD289"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6ED5B832"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r w:rsidRPr="00950601">
        <w:rPr>
          <w:rFonts w:ascii="Times New Roman" w:hAnsi="Times New Roman"/>
          <w:b/>
          <w:color w:val="231F20"/>
          <w:sz w:val="22"/>
          <w:szCs w:val="22"/>
          <w:lang w:val="fr-FR"/>
        </w:rPr>
        <w:t xml:space="preserve">1. </w:t>
      </w:r>
      <w:r w:rsidRPr="00950601">
        <w:rPr>
          <w:rFonts w:ascii="Times New Roman" w:hAnsi="Times New Roman"/>
          <w:b/>
          <w:color w:val="231F20"/>
          <w:sz w:val="22"/>
          <w:szCs w:val="22"/>
          <w:lang w:val="fr-FR"/>
        </w:rPr>
        <w:tab/>
        <w:t xml:space="preserve">Personne ou partie concernée </w:t>
      </w:r>
      <w:r w:rsidRPr="00950601">
        <w:rPr>
          <w:rFonts w:ascii="Times New Roman" w:hAnsi="Times New Roman"/>
          <w:b/>
          <w:bCs/>
          <w:color w:val="231F20"/>
          <w:sz w:val="22"/>
          <w:szCs w:val="22"/>
          <w:lang w:val="fr-FR"/>
        </w:rPr>
        <w:t xml:space="preserve"> </w:t>
      </w:r>
    </w:p>
    <w:p w14:paraId="18083B9F"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0EE3F425"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Tout responsable principal, membre du Bureau ou du Conseil de l’UIA, membre d’un Groupe ou d’une Commission de travail ou d’une Section-membre, dépositaire de pouvoirs qui lui ont été délégués par le Bureau, le Conseil ou l’Assemblée générale de l’UIA, ayant un intérêt financier direct ou indirect, tel qu’il est défini ci-dessous, est une personne ou partie concernée.</w:t>
      </w:r>
    </w:p>
    <w:p w14:paraId="5A19D774"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2C6B56D5"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r w:rsidRPr="00950601">
        <w:rPr>
          <w:rFonts w:ascii="Times New Roman" w:hAnsi="Times New Roman"/>
          <w:b/>
          <w:color w:val="231F20"/>
          <w:sz w:val="22"/>
          <w:szCs w:val="22"/>
          <w:lang w:val="fr-FR"/>
        </w:rPr>
        <w:t xml:space="preserve">2. </w:t>
      </w:r>
      <w:r w:rsidRPr="00950601">
        <w:rPr>
          <w:rFonts w:ascii="Times New Roman" w:hAnsi="Times New Roman"/>
          <w:b/>
          <w:color w:val="231F20"/>
          <w:sz w:val="22"/>
          <w:szCs w:val="22"/>
          <w:lang w:val="fr-FR"/>
        </w:rPr>
        <w:tab/>
        <w:t xml:space="preserve">Intérêts financiers </w:t>
      </w:r>
      <w:r w:rsidRPr="00950601">
        <w:rPr>
          <w:rFonts w:ascii="Times New Roman" w:hAnsi="Times New Roman"/>
          <w:b/>
          <w:bCs/>
          <w:color w:val="231F20"/>
          <w:sz w:val="22"/>
          <w:szCs w:val="22"/>
          <w:lang w:val="fr-FR"/>
        </w:rPr>
        <w:t>ou autres</w:t>
      </w:r>
    </w:p>
    <w:p w14:paraId="2CEEED1E"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650B532A"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Une personne  a un intérêt financier si elle a, directement ou indirectement, à travers des affaires, des investissements, des relations familiales ou autres relations personnelles proches :</w:t>
      </w:r>
    </w:p>
    <w:p w14:paraId="7E826618"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6B939FE0"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 xml:space="preserve">a. </w:t>
      </w:r>
      <w:r w:rsidRPr="00950601">
        <w:rPr>
          <w:rFonts w:ascii="Times New Roman" w:hAnsi="Times New Roman"/>
          <w:b/>
          <w:bCs/>
          <w:color w:val="231F20"/>
          <w:sz w:val="22"/>
          <w:szCs w:val="22"/>
          <w:lang w:val="fr-FR"/>
        </w:rPr>
        <w:tab/>
      </w:r>
      <w:r w:rsidRPr="00950601">
        <w:rPr>
          <w:rFonts w:ascii="Times New Roman" w:hAnsi="Times New Roman"/>
          <w:bCs/>
          <w:color w:val="231F20"/>
          <w:sz w:val="22"/>
          <w:szCs w:val="22"/>
          <w:lang w:val="fr-FR"/>
        </w:rPr>
        <w:t xml:space="preserve">La propriété ou des investissements dans une entité avec laquelle l’UIA </w:t>
      </w:r>
      <w:r w:rsidRPr="00950601">
        <w:rPr>
          <w:rFonts w:ascii="Times New Roman" w:hAnsi="Times New Roman"/>
          <w:color w:val="231F20"/>
          <w:sz w:val="22"/>
          <w:szCs w:val="22"/>
          <w:lang w:val="fr-FR"/>
        </w:rPr>
        <w:t xml:space="preserve"> est en relation de transaction ou d’entente;</w:t>
      </w:r>
    </w:p>
    <w:p w14:paraId="196949A4" w14:textId="77777777" w:rsidR="00950601" w:rsidRPr="00950601" w:rsidRDefault="00950601" w:rsidP="00F939D2">
      <w:pPr>
        <w:autoSpaceDE w:val="0"/>
        <w:autoSpaceDN w:val="0"/>
        <w:adjustRightInd w:val="0"/>
        <w:ind w:left="720"/>
        <w:rPr>
          <w:rFonts w:ascii="Times New Roman" w:hAnsi="Times New Roman"/>
          <w:color w:val="231F20"/>
          <w:sz w:val="22"/>
          <w:szCs w:val="22"/>
          <w:lang w:val="fr-FR"/>
        </w:rPr>
      </w:pPr>
    </w:p>
    <w:p w14:paraId="773AD664"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b.</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Des accords de rémunération avec une entité ou un individu avec lequel l’UIA  </w:t>
      </w:r>
      <w:r w:rsidRPr="00950601">
        <w:rPr>
          <w:rFonts w:ascii="Times New Roman" w:hAnsi="Times New Roman"/>
          <w:color w:val="231F20"/>
          <w:sz w:val="22"/>
          <w:szCs w:val="22"/>
          <w:lang w:val="fr-FR"/>
        </w:rPr>
        <w:t>est en relation de transaction ou d’entente; ou</w:t>
      </w:r>
    </w:p>
    <w:p w14:paraId="273FB4EA" w14:textId="77777777" w:rsidR="00950601" w:rsidRPr="00950601" w:rsidRDefault="00950601" w:rsidP="00F939D2">
      <w:pPr>
        <w:autoSpaceDE w:val="0"/>
        <w:autoSpaceDN w:val="0"/>
        <w:adjustRightInd w:val="0"/>
        <w:ind w:left="720"/>
        <w:rPr>
          <w:rFonts w:ascii="Times New Roman" w:hAnsi="Times New Roman"/>
          <w:color w:val="231F20"/>
          <w:sz w:val="22"/>
          <w:szCs w:val="22"/>
          <w:lang w:val="fr-FR"/>
        </w:rPr>
      </w:pPr>
    </w:p>
    <w:p w14:paraId="520C2EC7"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c.</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Un intérêt potentiel en tant que propriétaire ou des ententes relatives à une rémunération avec une entité ou un individu avec lequel  l’UIA </w:t>
      </w:r>
      <w:r w:rsidRPr="00950601">
        <w:rPr>
          <w:rFonts w:ascii="Times New Roman" w:hAnsi="Times New Roman"/>
          <w:color w:val="231F20"/>
          <w:sz w:val="22"/>
          <w:szCs w:val="22"/>
          <w:lang w:val="fr-FR"/>
        </w:rPr>
        <w:t>est en relation de transaction ou d’entente;</w:t>
      </w:r>
    </w:p>
    <w:p w14:paraId="386B63DB"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p>
    <w:p w14:paraId="0AE2A10D"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color w:val="231F20"/>
          <w:sz w:val="22"/>
          <w:szCs w:val="22"/>
          <w:lang w:val="fr-FR"/>
        </w:rPr>
        <w:t>d.</w:t>
      </w:r>
      <w:r w:rsidRPr="00950601">
        <w:rPr>
          <w:rFonts w:ascii="Times New Roman" w:hAnsi="Times New Roman"/>
          <w:color w:val="231F20"/>
          <w:sz w:val="22"/>
          <w:szCs w:val="22"/>
          <w:lang w:val="fr-FR"/>
        </w:rPr>
        <w:tab/>
        <w:t xml:space="preserve">Une activité ou un projet qui rentre en concurrence directe avec une activité ou un projet de l’UIA. </w:t>
      </w:r>
    </w:p>
    <w:p w14:paraId="3349370E"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1AD1EAEE"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 xml:space="preserve">Cette </w:t>
      </w:r>
      <w:r w:rsidRPr="00950601">
        <w:rPr>
          <w:rFonts w:ascii="Times New Roman" w:hAnsi="Times New Roman"/>
          <w:bCs/>
          <w:color w:val="231F20"/>
          <w:sz w:val="22"/>
          <w:szCs w:val="22"/>
          <w:lang w:val="fr-FR"/>
        </w:rPr>
        <w:t>rémunération</w:t>
      </w:r>
      <w:r w:rsidRPr="00950601">
        <w:rPr>
          <w:rFonts w:ascii="Times New Roman" w:hAnsi="Times New Roman"/>
          <w:color w:val="231F20"/>
          <w:sz w:val="22"/>
          <w:szCs w:val="22"/>
          <w:lang w:val="fr-FR"/>
        </w:rPr>
        <w:t xml:space="preserve"> peut être directe et indirecte, mais comprend aussi des cadeaux ou des faveurs de valeur.</w:t>
      </w:r>
    </w:p>
    <w:p w14:paraId="022E73F2"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4B22C954"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 xml:space="preserve">Un intérêt financier en soi, ne constitue pas un conflit d’intérêts. Selon </w:t>
      </w:r>
      <w:r w:rsidRPr="00950601">
        <w:rPr>
          <w:rFonts w:ascii="Times New Roman" w:hAnsi="Times New Roman"/>
          <w:sz w:val="22"/>
          <w:szCs w:val="22"/>
          <w:lang w:val="fr-FR"/>
        </w:rPr>
        <w:t>l’Article 3.2</w:t>
      </w:r>
      <w:r w:rsidRPr="00950601">
        <w:rPr>
          <w:rFonts w:ascii="Times New Roman" w:hAnsi="Times New Roman"/>
          <w:color w:val="231F20"/>
          <w:sz w:val="22"/>
          <w:szCs w:val="22"/>
          <w:lang w:val="fr-FR"/>
        </w:rPr>
        <w:t xml:space="preserve">, une personne qui a un intérêt financier ne sera considérée comme ayant un conflit d’intérêts que si le Bureau UIA (ou un autre Comité ou entité UIA concernée) décide qu’il existe un conflit d’intérêts.  </w:t>
      </w:r>
    </w:p>
    <w:p w14:paraId="10928120"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r w:rsidRPr="00950601">
        <w:rPr>
          <w:rFonts w:ascii="Times New Roman" w:hAnsi="Times New Roman"/>
          <w:color w:val="231F20"/>
          <w:sz w:val="22"/>
          <w:szCs w:val="22"/>
          <w:lang w:val="fr-FR"/>
        </w:rPr>
        <w:br w:type="page"/>
      </w:r>
    </w:p>
    <w:p w14:paraId="5F70586D"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lastRenderedPageBreak/>
        <w:t>Article 3</w:t>
      </w:r>
    </w:p>
    <w:p w14:paraId="73FD4974"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Procédures</w:t>
      </w:r>
    </w:p>
    <w:p w14:paraId="56F7CAA5"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7B25FE2B"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r w:rsidRPr="00950601">
        <w:rPr>
          <w:rFonts w:ascii="Times New Roman" w:hAnsi="Times New Roman"/>
          <w:b/>
          <w:color w:val="231F20"/>
          <w:sz w:val="22"/>
          <w:szCs w:val="22"/>
          <w:lang w:val="fr-FR"/>
        </w:rPr>
        <w:t>1.</w:t>
      </w:r>
      <w:r w:rsidRPr="00950601">
        <w:rPr>
          <w:rFonts w:ascii="Times New Roman" w:hAnsi="Times New Roman"/>
          <w:color w:val="231F20"/>
          <w:sz w:val="22"/>
          <w:szCs w:val="22"/>
          <w:lang w:val="fr-FR"/>
        </w:rPr>
        <w:t xml:space="preserve"> </w:t>
      </w:r>
      <w:r w:rsidRPr="00950601">
        <w:rPr>
          <w:rFonts w:ascii="Times New Roman" w:hAnsi="Times New Roman"/>
          <w:b/>
          <w:bCs/>
          <w:color w:val="231F20"/>
          <w:sz w:val="22"/>
          <w:szCs w:val="22"/>
          <w:lang w:val="fr-FR"/>
        </w:rPr>
        <w:tab/>
        <w:t>Obligation de divulgation</w:t>
      </w:r>
    </w:p>
    <w:p w14:paraId="7B94BCD7"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141D82D0"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En ce qui concerne tout conflit ou tout possible conflit d’intérêts, la personne concernée doit révéler l’existence d’intérêts financiers et avoir l’opportunité de divulguer tous les documents relatifs à ces propositions de transaction ou d’entente, aux membres du Bureau de l’UIA ou autres personnes.</w:t>
      </w:r>
    </w:p>
    <w:p w14:paraId="4B301F08"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10235BF6"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378BAEFB"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r w:rsidRPr="00950601">
        <w:rPr>
          <w:rFonts w:ascii="Times New Roman" w:hAnsi="Times New Roman"/>
          <w:b/>
          <w:color w:val="231F20"/>
          <w:sz w:val="22"/>
          <w:szCs w:val="22"/>
          <w:lang w:val="fr-FR"/>
        </w:rPr>
        <w:t>2.</w:t>
      </w:r>
      <w:r w:rsidRPr="00950601">
        <w:rPr>
          <w:rFonts w:ascii="Times New Roman" w:hAnsi="Times New Roman"/>
          <w:color w:val="231F20"/>
          <w:sz w:val="22"/>
          <w:szCs w:val="22"/>
          <w:lang w:val="fr-FR"/>
        </w:rPr>
        <w:t xml:space="preserve"> </w:t>
      </w:r>
      <w:r w:rsidRPr="00950601">
        <w:rPr>
          <w:rFonts w:ascii="Times New Roman" w:hAnsi="Times New Roman"/>
          <w:b/>
          <w:bCs/>
          <w:color w:val="231F20"/>
          <w:sz w:val="22"/>
          <w:szCs w:val="22"/>
          <w:lang w:val="fr-FR"/>
        </w:rPr>
        <w:tab/>
        <w:t xml:space="preserve">Détermination de l’existence d’un conflit d’intérêts </w:t>
      </w:r>
    </w:p>
    <w:p w14:paraId="04C49905"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052F1363"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 xml:space="preserve">Après la révélation de l’existence d’intérêts financiers et des documents les concernant, et après discussion avec la personne intéressée, il ou elle devra quitter la réunion du Bureau UIA pendant la discussion et le vote relatifs à la détermination d’existence d’un conflit d’intérêts.  Les membres du Bureau UIA restants décideront de l’existence ou non d’un conflit d’intérêts.  </w:t>
      </w:r>
    </w:p>
    <w:p w14:paraId="7A0763C6"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088BA695"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70825B26"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r w:rsidRPr="00950601">
        <w:rPr>
          <w:rFonts w:ascii="Times New Roman" w:hAnsi="Times New Roman"/>
          <w:b/>
          <w:color w:val="231F20"/>
          <w:sz w:val="22"/>
          <w:szCs w:val="22"/>
          <w:lang w:val="fr-FR"/>
        </w:rPr>
        <w:t>3.</w:t>
      </w:r>
      <w:r w:rsidRPr="00950601">
        <w:rPr>
          <w:rFonts w:ascii="Times New Roman" w:hAnsi="Times New Roman"/>
          <w:color w:val="231F20"/>
          <w:sz w:val="22"/>
          <w:szCs w:val="22"/>
          <w:lang w:val="fr-FR"/>
        </w:rPr>
        <w:t xml:space="preserve"> </w:t>
      </w:r>
      <w:r w:rsidRPr="00950601">
        <w:rPr>
          <w:rFonts w:ascii="Times New Roman" w:hAnsi="Times New Roman"/>
          <w:color w:val="231F20"/>
          <w:sz w:val="22"/>
          <w:szCs w:val="22"/>
          <w:lang w:val="fr-FR"/>
        </w:rPr>
        <w:tab/>
      </w:r>
      <w:r w:rsidRPr="00950601">
        <w:rPr>
          <w:rFonts w:ascii="Times New Roman" w:hAnsi="Times New Roman"/>
          <w:b/>
          <w:bCs/>
          <w:color w:val="231F20"/>
          <w:sz w:val="22"/>
          <w:szCs w:val="22"/>
          <w:lang w:val="fr-FR"/>
        </w:rPr>
        <w:t>Procédures pour établir un conflit d’intérêts</w:t>
      </w:r>
    </w:p>
    <w:p w14:paraId="53EFA369"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2B5CCE7C"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
          <w:bCs/>
          <w:color w:val="231F20"/>
          <w:sz w:val="22"/>
          <w:szCs w:val="22"/>
          <w:lang w:val="fr-FR"/>
        </w:rPr>
        <w:t>a.</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r>
      <w:r w:rsidRPr="00950601">
        <w:rPr>
          <w:rFonts w:ascii="Times New Roman" w:hAnsi="Times New Roman"/>
          <w:color w:val="231F20"/>
          <w:sz w:val="22"/>
          <w:szCs w:val="22"/>
          <w:lang w:val="fr-FR"/>
        </w:rPr>
        <w:t>La personne intéressée peut faire une présentation au cours d’une réunion du Bureau de l’UIA, mais après cette présentation, il ou elle devra quitter la réunion du Bureau UIA pendant la discussion et le vote concernant la détermination de l’existence d’un conflit d’intérêts.</w:t>
      </w:r>
    </w:p>
    <w:p w14:paraId="226A2EA2" w14:textId="77777777" w:rsidR="00950601" w:rsidRPr="00950601" w:rsidRDefault="00950601" w:rsidP="00F939D2">
      <w:pPr>
        <w:autoSpaceDE w:val="0"/>
        <w:autoSpaceDN w:val="0"/>
        <w:adjustRightInd w:val="0"/>
        <w:ind w:left="1418" w:hanging="698"/>
        <w:rPr>
          <w:rFonts w:ascii="Times New Roman" w:hAnsi="Times New Roman"/>
          <w:b/>
          <w:bCs/>
          <w:color w:val="231F20"/>
          <w:sz w:val="22"/>
          <w:szCs w:val="22"/>
          <w:lang w:val="fr-FR"/>
        </w:rPr>
      </w:pPr>
    </w:p>
    <w:p w14:paraId="5E8BD08C"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
          <w:bCs/>
          <w:color w:val="231F20"/>
          <w:sz w:val="22"/>
          <w:szCs w:val="22"/>
          <w:lang w:val="fr-FR"/>
        </w:rPr>
        <w:t>b.</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La personne présidant le Bureau de l’UIA pourra, si nécessaire, désigner une personne  ou un Comité </w:t>
      </w:r>
      <w:r w:rsidRPr="00950601">
        <w:rPr>
          <w:rFonts w:ascii="Times New Roman" w:hAnsi="Times New Roman"/>
          <w:color w:val="231F20"/>
          <w:sz w:val="22"/>
          <w:szCs w:val="22"/>
          <w:lang w:val="fr-FR"/>
        </w:rPr>
        <w:t xml:space="preserve">désintéressé chargé d’étudier les alternatives à cette transaction ou entente.  </w:t>
      </w:r>
    </w:p>
    <w:p w14:paraId="34CC6094" w14:textId="77777777" w:rsidR="00950601" w:rsidRPr="00950601" w:rsidRDefault="00950601" w:rsidP="00F939D2">
      <w:pPr>
        <w:autoSpaceDE w:val="0"/>
        <w:autoSpaceDN w:val="0"/>
        <w:adjustRightInd w:val="0"/>
        <w:ind w:left="1418" w:hanging="698"/>
        <w:rPr>
          <w:rFonts w:ascii="Times New Roman" w:hAnsi="Times New Roman"/>
          <w:b/>
          <w:bCs/>
          <w:color w:val="231F20"/>
          <w:sz w:val="22"/>
          <w:szCs w:val="22"/>
          <w:lang w:val="fr-FR"/>
        </w:rPr>
      </w:pPr>
    </w:p>
    <w:p w14:paraId="1FA1DFD0"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
          <w:bCs/>
          <w:color w:val="231F20"/>
          <w:sz w:val="22"/>
          <w:szCs w:val="22"/>
          <w:lang w:val="fr-FR"/>
        </w:rPr>
        <w:t xml:space="preserve">c. </w:t>
      </w:r>
      <w:r w:rsidRPr="00950601">
        <w:rPr>
          <w:rFonts w:ascii="Times New Roman" w:hAnsi="Times New Roman"/>
          <w:b/>
          <w:bCs/>
          <w:color w:val="231F20"/>
          <w:sz w:val="22"/>
          <w:szCs w:val="22"/>
          <w:lang w:val="fr-FR"/>
        </w:rPr>
        <w:tab/>
      </w:r>
      <w:r w:rsidRPr="00950601">
        <w:rPr>
          <w:rFonts w:ascii="Times New Roman" w:hAnsi="Times New Roman"/>
          <w:color w:val="231F20"/>
          <w:sz w:val="22"/>
          <w:szCs w:val="22"/>
          <w:lang w:val="fr-FR"/>
        </w:rPr>
        <w:t xml:space="preserve">Après tous les examens de rigueur, le Bureau UIA devra déterminer si l’UIA  pourra, moyennant des efforts raisonnables, réaliser une transaction ou une entente plus avantageuse à travers une personne ou une entité qui ne soulèverait pas un conflit d’intérêts.  </w:t>
      </w:r>
    </w:p>
    <w:p w14:paraId="2014046F" w14:textId="77777777" w:rsidR="00950601" w:rsidRPr="00950601" w:rsidRDefault="00950601" w:rsidP="00F939D2">
      <w:pPr>
        <w:autoSpaceDE w:val="0"/>
        <w:autoSpaceDN w:val="0"/>
        <w:adjustRightInd w:val="0"/>
        <w:ind w:left="1418" w:hanging="698"/>
        <w:rPr>
          <w:rFonts w:ascii="Times New Roman" w:hAnsi="Times New Roman"/>
          <w:b/>
          <w:bCs/>
          <w:color w:val="231F20"/>
          <w:sz w:val="22"/>
          <w:szCs w:val="22"/>
          <w:lang w:val="fr-FR"/>
        </w:rPr>
      </w:pPr>
    </w:p>
    <w:p w14:paraId="3AFACFF2"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
          <w:bCs/>
          <w:color w:val="231F20"/>
          <w:sz w:val="22"/>
          <w:szCs w:val="22"/>
          <w:lang w:val="fr-FR"/>
        </w:rPr>
        <w:t>d.</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Si </w:t>
      </w:r>
      <w:r w:rsidRPr="00950601">
        <w:rPr>
          <w:rFonts w:ascii="Times New Roman" w:hAnsi="Times New Roman"/>
          <w:color w:val="231F20"/>
          <w:sz w:val="22"/>
          <w:szCs w:val="22"/>
          <w:lang w:val="fr-FR"/>
        </w:rPr>
        <w:t xml:space="preserve">une transaction ou une entente plus avantageuse n’est pas raisonnablement possible, dans des conditions ne produisant pas un conflit d’intérêts, le Bureau UIA déterminera par vote majoritaire des membres désintéressés du Bureau, si la transaction ou l’entente sert au mieux les intérêts de l’UIA, pour son propre bénéfice et si cela est juste et raisonnable.  Ayant déterminé cela, elle décidera si elle doit réaliser la transaction ou l’entente. </w:t>
      </w:r>
    </w:p>
    <w:p w14:paraId="4308448A"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p>
    <w:p w14:paraId="2F3A42DE"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p>
    <w:p w14:paraId="6924053B" w14:textId="77777777" w:rsidR="00950601" w:rsidRPr="00950601" w:rsidRDefault="00950601" w:rsidP="00ED0F56">
      <w:pPr>
        <w:autoSpaceDE w:val="0"/>
        <w:autoSpaceDN w:val="0"/>
        <w:adjustRightInd w:val="0"/>
        <w:ind w:left="709" w:hanging="709"/>
        <w:jc w:val="both"/>
        <w:rPr>
          <w:rFonts w:ascii="Times New Roman" w:hAnsi="Times New Roman"/>
          <w:b/>
          <w:bCs/>
          <w:color w:val="231F20"/>
          <w:sz w:val="22"/>
          <w:szCs w:val="22"/>
          <w:lang w:val="fr-FR"/>
        </w:rPr>
      </w:pPr>
      <w:r w:rsidRPr="00950601">
        <w:rPr>
          <w:rFonts w:ascii="Times New Roman" w:hAnsi="Times New Roman"/>
          <w:b/>
          <w:color w:val="231F20"/>
          <w:sz w:val="22"/>
          <w:szCs w:val="22"/>
          <w:lang w:val="fr-FR"/>
        </w:rPr>
        <w:t xml:space="preserve">4. </w:t>
      </w:r>
      <w:r w:rsidRPr="00950601">
        <w:rPr>
          <w:rFonts w:ascii="Times New Roman" w:hAnsi="Times New Roman"/>
          <w:b/>
          <w:color w:val="231F20"/>
          <w:sz w:val="22"/>
          <w:szCs w:val="22"/>
          <w:lang w:val="fr-FR"/>
        </w:rPr>
        <w:tab/>
      </w:r>
      <w:r w:rsidRPr="00950601">
        <w:rPr>
          <w:rFonts w:ascii="Times New Roman" w:hAnsi="Times New Roman"/>
          <w:b/>
          <w:bCs/>
          <w:color w:val="231F20"/>
          <w:sz w:val="22"/>
          <w:szCs w:val="22"/>
          <w:lang w:val="fr-FR"/>
        </w:rPr>
        <w:t>Violations de la règle de conflit d’intérêts</w:t>
      </w:r>
    </w:p>
    <w:p w14:paraId="25E98652" w14:textId="77777777" w:rsidR="00950601" w:rsidRPr="00950601" w:rsidRDefault="00950601" w:rsidP="00F939D2">
      <w:pPr>
        <w:autoSpaceDE w:val="0"/>
        <w:autoSpaceDN w:val="0"/>
        <w:adjustRightInd w:val="0"/>
        <w:ind w:left="1418" w:hanging="698"/>
        <w:rPr>
          <w:rFonts w:ascii="Times New Roman" w:hAnsi="Times New Roman"/>
          <w:b/>
          <w:bCs/>
          <w:color w:val="231F20"/>
          <w:sz w:val="22"/>
          <w:szCs w:val="22"/>
          <w:lang w:val="fr-FR"/>
        </w:rPr>
      </w:pPr>
    </w:p>
    <w:p w14:paraId="0AD2C21F"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
          <w:bCs/>
          <w:color w:val="231F20"/>
          <w:sz w:val="22"/>
          <w:szCs w:val="22"/>
          <w:lang w:val="fr-FR"/>
        </w:rPr>
        <w:t>a.</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Si le Bureau de l’UIA a des motifs raisonnables de croire qu’une personne n’a pas révélé l’existence de conflits d’intérêt réels ou possibles, il en informera la</w:t>
      </w:r>
      <w:r w:rsidRPr="00950601">
        <w:rPr>
          <w:rFonts w:ascii="Times New Roman" w:hAnsi="Times New Roman"/>
          <w:color w:val="231F20"/>
          <w:sz w:val="22"/>
          <w:szCs w:val="22"/>
          <w:lang w:val="fr-FR"/>
        </w:rPr>
        <w:t xml:space="preserve"> personne concernée et lui donnera l’opportunité d’expliquer les motifs allégués pour la non divulgation des faits.</w:t>
      </w:r>
    </w:p>
    <w:p w14:paraId="526DD9EE" w14:textId="77777777" w:rsidR="00950601" w:rsidRPr="00950601" w:rsidRDefault="00950601" w:rsidP="00F939D2">
      <w:pPr>
        <w:autoSpaceDE w:val="0"/>
        <w:autoSpaceDN w:val="0"/>
        <w:adjustRightInd w:val="0"/>
        <w:ind w:left="1418" w:hanging="698"/>
        <w:rPr>
          <w:rFonts w:ascii="Times New Roman" w:hAnsi="Times New Roman"/>
          <w:b/>
          <w:bCs/>
          <w:color w:val="231F20"/>
          <w:sz w:val="22"/>
          <w:szCs w:val="22"/>
          <w:lang w:val="fr-FR"/>
        </w:rPr>
      </w:pPr>
    </w:p>
    <w:p w14:paraId="5B4E61EA"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690F41C5" w14:textId="77777777" w:rsidR="00950601" w:rsidRPr="00950601" w:rsidRDefault="00950601" w:rsidP="00F939D2">
      <w:pPr>
        <w:autoSpaceDE w:val="0"/>
        <w:autoSpaceDN w:val="0"/>
        <w:adjustRightInd w:val="0"/>
        <w:ind w:left="1418" w:hanging="709"/>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b.</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Si, après avoir entendu la réponse de la personne et après l’enquête approfondie exigée par les circonstances, le Bureau UIA décide que cette personne n’a pas révélé l’existence  de conflits d’intérêt réels ou possibles</w:t>
      </w:r>
      <w:r w:rsidRPr="00950601">
        <w:rPr>
          <w:rFonts w:ascii="Times New Roman" w:hAnsi="Times New Roman"/>
          <w:color w:val="231F20"/>
          <w:sz w:val="22"/>
          <w:szCs w:val="22"/>
          <w:lang w:val="fr-FR"/>
        </w:rPr>
        <w:t xml:space="preserve">, il procèdera aux mesures correctives appropriées. </w:t>
      </w:r>
    </w:p>
    <w:p w14:paraId="095B14C3" w14:textId="77777777" w:rsidR="00950601" w:rsidRPr="00950601" w:rsidRDefault="00950601" w:rsidP="00F939D2">
      <w:pPr>
        <w:autoSpaceDE w:val="0"/>
        <w:autoSpaceDN w:val="0"/>
        <w:adjustRightInd w:val="0"/>
        <w:ind w:firstLine="720"/>
        <w:rPr>
          <w:rFonts w:ascii="Times New Roman" w:hAnsi="Times New Roman"/>
          <w:color w:val="231F20"/>
          <w:sz w:val="22"/>
          <w:szCs w:val="22"/>
          <w:lang w:val="fr-FR"/>
        </w:rPr>
      </w:pPr>
    </w:p>
    <w:p w14:paraId="3399F0FF"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lastRenderedPageBreak/>
        <w:t>Article 4</w:t>
      </w:r>
    </w:p>
    <w:p w14:paraId="33BF3B88"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 xml:space="preserve">Consignation des procédures  </w:t>
      </w:r>
    </w:p>
    <w:p w14:paraId="462A209A"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593181F2"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 xml:space="preserve">Le rapport de la réunion du Bureau UIA comprendra les éléments suivants :  </w:t>
      </w:r>
    </w:p>
    <w:p w14:paraId="5B52FE20"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19EBE9F8"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a.</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r>
      <w:r w:rsidRPr="00950601">
        <w:rPr>
          <w:rFonts w:ascii="Times New Roman" w:hAnsi="Times New Roman"/>
          <w:color w:val="231F20"/>
          <w:sz w:val="22"/>
          <w:szCs w:val="22"/>
          <w:lang w:val="fr-FR"/>
        </w:rPr>
        <w:t xml:space="preserve">Les noms des personnes ayant, soit révélé des faits, soit ayant été trouvés dans une situation liée à des intérêts financiers engageant des conflits d’intérêt réels ou possibles ; la nature de l’intérêt financier ; toute action prise pour déterminer s’il y avait bien conflit d’intérêts ; la décision du Bureau quant à l’existence de fait d’un conflit d’intérêts; et   </w:t>
      </w:r>
    </w:p>
    <w:p w14:paraId="0A7B887E"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4030027F"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 xml:space="preserve">b. </w:t>
      </w:r>
      <w:r w:rsidRPr="00950601">
        <w:rPr>
          <w:rFonts w:ascii="Times New Roman" w:hAnsi="Times New Roman"/>
          <w:b/>
          <w:bCs/>
          <w:color w:val="231F20"/>
          <w:sz w:val="22"/>
          <w:szCs w:val="22"/>
          <w:lang w:val="fr-FR"/>
        </w:rPr>
        <w:tab/>
      </w:r>
      <w:r w:rsidRPr="00950601">
        <w:rPr>
          <w:rFonts w:ascii="Times New Roman" w:hAnsi="Times New Roman"/>
          <w:color w:val="231F20"/>
          <w:sz w:val="22"/>
          <w:szCs w:val="22"/>
          <w:lang w:val="fr-FR"/>
        </w:rPr>
        <w:t>Les noms des personnes ayant participé aux discussions et aux votes concernant la transaction ou l’entente ; le contenu  de la discussion, y compris les alternatives proposées à cette transaction ou entente ; le nombre de votes sur les conclusions adoptées.</w:t>
      </w:r>
    </w:p>
    <w:p w14:paraId="0CDC88DF"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p>
    <w:p w14:paraId="6E61B3C6"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353AB4B5"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Article 5</w:t>
      </w:r>
    </w:p>
    <w:p w14:paraId="28334E4F"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Rémunération</w:t>
      </w:r>
    </w:p>
    <w:p w14:paraId="534FFC46"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3E8DDF86"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
          <w:bCs/>
          <w:color w:val="231F20"/>
          <w:sz w:val="22"/>
          <w:szCs w:val="22"/>
          <w:lang w:val="fr-FR"/>
        </w:rPr>
        <w:t>a.</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Un membre du Bureau UIA ayant le droit de vote, qui reçoit une rémunération directe ou indirecte de l’UIA pour des services, est interdit de vote sur des sujets liés à cette rémunération.  </w:t>
      </w:r>
    </w:p>
    <w:p w14:paraId="63C4E634"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13C04085"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
          <w:bCs/>
          <w:color w:val="231F20"/>
          <w:sz w:val="22"/>
          <w:szCs w:val="22"/>
          <w:lang w:val="fr-FR"/>
        </w:rPr>
        <w:t>b.</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Un membre d’un Comité ayant le droit de vote, dont le mandat comprend des questions liées aux rémunérations et qui reçoit, directe ou indirectement de l’UIA, des rémunérations pour des services, </w:t>
      </w:r>
      <w:r w:rsidRPr="00950601">
        <w:rPr>
          <w:rFonts w:ascii="Times New Roman" w:hAnsi="Times New Roman"/>
          <w:color w:val="231F20"/>
          <w:sz w:val="22"/>
          <w:szCs w:val="22"/>
          <w:lang w:val="fr-FR"/>
        </w:rPr>
        <w:t xml:space="preserve">est interdit de vote sur les sujets concernant cette </w:t>
      </w:r>
      <w:r w:rsidRPr="00950601">
        <w:rPr>
          <w:rFonts w:ascii="Times New Roman" w:hAnsi="Times New Roman"/>
          <w:bCs/>
          <w:color w:val="231F20"/>
          <w:sz w:val="22"/>
          <w:szCs w:val="22"/>
          <w:lang w:val="fr-FR"/>
        </w:rPr>
        <w:t>rémunération</w:t>
      </w:r>
      <w:r w:rsidRPr="00950601">
        <w:rPr>
          <w:rFonts w:ascii="Times New Roman" w:hAnsi="Times New Roman"/>
          <w:color w:val="231F20"/>
          <w:sz w:val="22"/>
          <w:szCs w:val="22"/>
          <w:lang w:val="fr-FR"/>
        </w:rPr>
        <w:t xml:space="preserve">.  </w:t>
      </w:r>
    </w:p>
    <w:p w14:paraId="5177E9CF" w14:textId="77777777" w:rsidR="00950601" w:rsidRPr="00950601" w:rsidRDefault="00950601" w:rsidP="00F939D2">
      <w:pPr>
        <w:autoSpaceDE w:val="0"/>
        <w:autoSpaceDN w:val="0"/>
        <w:adjustRightInd w:val="0"/>
        <w:ind w:left="1418" w:hanging="698"/>
        <w:rPr>
          <w:rFonts w:ascii="Times New Roman" w:hAnsi="Times New Roman"/>
          <w:b/>
          <w:bCs/>
          <w:color w:val="231F20"/>
          <w:sz w:val="22"/>
          <w:szCs w:val="22"/>
          <w:lang w:val="fr-FR"/>
        </w:rPr>
      </w:pPr>
    </w:p>
    <w:p w14:paraId="00518C96" w14:textId="77777777" w:rsidR="00950601" w:rsidRPr="00950601" w:rsidRDefault="00950601" w:rsidP="00F939D2">
      <w:pPr>
        <w:autoSpaceDE w:val="0"/>
        <w:autoSpaceDN w:val="0"/>
        <w:adjustRightInd w:val="0"/>
        <w:ind w:left="1418" w:hanging="698"/>
        <w:rPr>
          <w:rFonts w:ascii="Times New Roman" w:hAnsi="Times New Roman"/>
          <w:color w:val="231F20"/>
          <w:sz w:val="22"/>
          <w:szCs w:val="22"/>
          <w:lang w:val="fr-FR"/>
        </w:rPr>
      </w:pPr>
      <w:r w:rsidRPr="00950601">
        <w:rPr>
          <w:rFonts w:ascii="Times New Roman" w:hAnsi="Times New Roman"/>
          <w:bCs/>
          <w:color w:val="231F20"/>
          <w:sz w:val="22"/>
          <w:szCs w:val="22"/>
          <w:lang w:val="fr-FR"/>
        </w:rPr>
        <w:t xml:space="preserve">c. </w:t>
      </w:r>
      <w:r w:rsidRPr="00950601">
        <w:rPr>
          <w:rFonts w:ascii="Times New Roman" w:hAnsi="Times New Roman"/>
          <w:bCs/>
          <w:color w:val="231F20"/>
          <w:sz w:val="22"/>
          <w:szCs w:val="22"/>
          <w:lang w:val="fr-FR"/>
        </w:rPr>
        <w:tab/>
        <w:t xml:space="preserve">Aucun membre du Bureau ou d’un Comité ayant le droit de vote, dont le mandat comprend des questions liées aux rémunération et qui en reçoit, individuellement, ou </w:t>
      </w:r>
      <w:r w:rsidRPr="00950601">
        <w:rPr>
          <w:rFonts w:ascii="Times New Roman" w:hAnsi="Times New Roman"/>
          <w:bCs/>
          <w:sz w:val="22"/>
          <w:szCs w:val="22"/>
          <w:lang w:val="fr-FR"/>
        </w:rPr>
        <w:t>collectivement de l’UIA, est</w:t>
      </w:r>
      <w:r w:rsidRPr="00950601">
        <w:rPr>
          <w:rFonts w:ascii="Times New Roman" w:hAnsi="Times New Roman"/>
          <w:bCs/>
          <w:color w:val="231F20"/>
          <w:sz w:val="22"/>
          <w:szCs w:val="22"/>
          <w:lang w:val="fr-FR"/>
        </w:rPr>
        <w:t xml:space="preserve"> interdit de fournir des informations au Comité chargé de cette rémunération. </w:t>
      </w:r>
    </w:p>
    <w:p w14:paraId="538AF690" w14:textId="77777777" w:rsidR="00950601" w:rsidRPr="00950601" w:rsidRDefault="00950601" w:rsidP="00F939D2">
      <w:pPr>
        <w:autoSpaceDE w:val="0"/>
        <w:autoSpaceDN w:val="0"/>
        <w:adjustRightInd w:val="0"/>
        <w:rPr>
          <w:rFonts w:ascii="Times New Roman" w:hAnsi="Times New Roman"/>
          <w:b/>
          <w:bCs/>
          <w:i/>
          <w:iCs/>
          <w:color w:val="231F20"/>
          <w:sz w:val="22"/>
          <w:szCs w:val="22"/>
          <w:lang w:val="fr-FR"/>
        </w:rPr>
      </w:pPr>
    </w:p>
    <w:p w14:paraId="1521C244" w14:textId="77777777" w:rsidR="00950601" w:rsidRPr="00950601" w:rsidRDefault="00950601" w:rsidP="00F939D2">
      <w:pPr>
        <w:autoSpaceDE w:val="0"/>
        <w:autoSpaceDN w:val="0"/>
        <w:adjustRightInd w:val="0"/>
        <w:rPr>
          <w:rFonts w:ascii="Times New Roman" w:hAnsi="Times New Roman"/>
          <w:b/>
          <w:bCs/>
          <w:i/>
          <w:iCs/>
          <w:color w:val="231F20"/>
          <w:sz w:val="22"/>
          <w:szCs w:val="22"/>
          <w:lang w:val="fr-FR"/>
        </w:rPr>
      </w:pPr>
    </w:p>
    <w:p w14:paraId="4B26654C" w14:textId="77777777" w:rsidR="00950601" w:rsidRDefault="00950601" w:rsidP="00F939D2">
      <w:pPr>
        <w:autoSpaceDE w:val="0"/>
        <w:autoSpaceDN w:val="0"/>
        <w:adjustRightInd w:val="0"/>
        <w:rPr>
          <w:rFonts w:ascii="Times New Roman" w:hAnsi="Times New Roman"/>
          <w:b/>
          <w:bCs/>
          <w:i/>
          <w:iCs/>
          <w:color w:val="231F20"/>
          <w:sz w:val="22"/>
          <w:szCs w:val="22"/>
          <w:lang w:val="fr-FR"/>
        </w:rPr>
      </w:pPr>
    </w:p>
    <w:p w14:paraId="3F8ED646" w14:textId="77777777" w:rsidR="00ED0F56" w:rsidRPr="00950601" w:rsidRDefault="00ED0F56" w:rsidP="00F939D2">
      <w:pPr>
        <w:autoSpaceDE w:val="0"/>
        <w:autoSpaceDN w:val="0"/>
        <w:adjustRightInd w:val="0"/>
        <w:rPr>
          <w:rFonts w:ascii="Times New Roman" w:hAnsi="Times New Roman"/>
          <w:b/>
          <w:bCs/>
          <w:i/>
          <w:iCs/>
          <w:color w:val="231F20"/>
          <w:sz w:val="22"/>
          <w:szCs w:val="22"/>
          <w:lang w:val="fr-FR"/>
        </w:rPr>
      </w:pPr>
    </w:p>
    <w:p w14:paraId="1B08F019" w14:textId="77777777" w:rsidR="00950601" w:rsidRPr="00950601" w:rsidRDefault="00950601" w:rsidP="00F939D2">
      <w:pPr>
        <w:autoSpaceDE w:val="0"/>
        <w:autoSpaceDN w:val="0"/>
        <w:adjustRightInd w:val="0"/>
        <w:jc w:val="center"/>
        <w:rPr>
          <w:rFonts w:ascii="Times New Roman" w:hAnsi="Times New Roman"/>
          <w:b/>
          <w:bCs/>
          <w:i/>
          <w:iCs/>
          <w:color w:val="231F20"/>
          <w:sz w:val="22"/>
          <w:szCs w:val="22"/>
          <w:lang w:val="fr-FR"/>
        </w:rPr>
      </w:pPr>
      <w:r w:rsidRPr="00950601">
        <w:rPr>
          <w:rFonts w:ascii="Times New Roman" w:hAnsi="Times New Roman"/>
          <w:b/>
          <w:bCs/>
          <w:color w:val="231F20"/>
          <w:sz w:val="22"/>
          <w:szCs w:val="22"/>
          <w:lang w:val="fr-FR"/>
        </w:rPr>
        <w:t>Article 6</w:t>
      </w:r>
    </w:p>
    <w:p w14:paraId="40EFC09B"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Déclarations annuelles</w:t>
      </w:r>
    </w:p>
    <w:p w14:paraId="48BCC5C3"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0CFBA04F"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 xml:space="preserve">Lors de la déclaration de candidature aux postes de l’UIA, et annuellement, une fois élu, chaque responsable principal de l’UIA ainsi que les membres du Bureau et du Conseil UIA devront signer un document déclarant que cette personne :  </w:t>
      </w:r>
    </w:p>
    <w:p w14:paraId="2C41C1B4"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71B0E969" w14:textId="77777777" w:rsidR="00950601" w:rsidRPr="00950601" w:rsidRDefault="00950601" w:rsidP="00F939D2">
      <w:pPr>
        <w:autoSpaceDE w:val="0"/>
        <w:autoSpaceDN w:val="0"/>
        <w:adjustRightInd w:val="0"/>
        <w:ind w:firstLine="720"/>
        <w:rPr>
          <w:rFonts w:ascii="Times New Roman" w:hAnsi="Times New Roman"/>
          <w:color w:val="231F20"/>
          <w:sz w:val="22"/>
          <w:szCs w:val="22"/>
          <w:lang w:val="fr-FR"/>
        </w:rPr>
      </w:pPr>
      <w:r w:rsidRPr="00950601">
        <w:rPr>
          <w:rFonts w:ascii="Times New Roman" w:hAnsi="Times New Roman"/>
          <w:b/>
          <w:bCs/>
          <w:color w:val="231F20"/>
          <w:sz w:val="22"/>
          <w:szCs w:val="22"/>
          <w:lang w:val="fr-FR"/>
        </w:rPr>
        <w:t xml:space="preserve">a. </w:t>
      </w:r>
      <w:r w:rsidRPr="00950601">
        <w:rPr>
          <w:rFonts w:ascii="Times New Roman" w:hAnsi="Times New Roman"/>
          <w:b/>
          <w:bCs/>
          <w:color w:val="231F20"/>
          <w:sz w:val="22"/>
          <w:szCs w:val="22"/>
          <w:lang w:val="fr-FR"/>
        </w:rPr>
        <w:tab/>
      </w:r>
      <w:r w:rsidRPr="00950601">
        <w:rPr>
          <w:rFonts w:ascii="Times New Roman" w:hAnsi="Times New Roman"/>
          <w:color w:val="231F20"/>
          <w:sz w:val="22"/>
          <w:szCs w:val="22"/>
          <w:lang w:val="fr-FR"/>
        </w:rPr>
        <w:t xml:space="preserve">A reçu copie de la Règle sur les conflits d’intérêt;  </w:t>
      </w:r>
    </w:p>
    <w:p w14:paraId="2AF744E0" w14:textId="77777777" w:rsidR="00950601" w:rsidRPr="00950601" w:rsidRDefault="00950601" w:rsidP="00F939D2">
      <w:pPr>
        <w:autoSpaceDE w:val="0"/>
        <w:autoSpaceDN w:val="0"/>
        <w:adjustRightInd w:val="0"/>
        <w:ind w:firstLine="720"/>
        <w:rPr>
          <w:rFonts w:ascii="Times New Roman" w:hAnsi="Times New Roman"/>
          <w:color w:val="231F20"/>
          <w:sz w:val="22"/>
          <w:szCs w:val="22"/>
          <w:lang w:val="fr-FR"/>
        </w:rPr>
      </w:pPr>
    </w:p>
    <w:p w14:paraId="6B1A1638" w14:textId="77777777" w:rsidR="00950601" w:rsidRPr="00950601" w:rsidRDefault="00950601" w:rsidP="00F939D2">
      <w:pPr>
        <w:autoSpaceDE w:val="0"/>
        <w:autoSpaceDN w:val="0"/>
        <w:adjustRightInd w:val="0"/>
        <w:ind w:firstLine="720"/>
        <w:rPr>
          <w:rFonts w:ascii="Times New Roman" w:hAnsi="Times New Roman"/>
          <w:bCs/>
          <w:color w:val="231F20"/>
          <w:sz w:val="22"/>
          <w:szCs w:val="22"/>
          <w:lang w:val="fr-FR"/>
        </w:rPr>
      </w:pPr>
      <w:r w:rsidRPr="00950601">
        <w:rPr>
          <w:rFonts w:ascii="Times New Roman" w:hAnsi="Times New Roman"/>
          <w:b/>
          <w:bCs/>
          <w:color w:val="231F20"/>
          <w:sz w:val="22"/>
          <w:szCs w:val="22"/>
          <w:lang w:val="fr-FR"/>
        </w:rPr>
        <w:t>b.</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A lu et compris cette Règle;</w:t>
      </w:r>
    </w:p>
    <w:p w14:paraId="62D3622B" w14:textId="77777777" w:rsidR="00950601" w:rsidRPr="00950601" w:rsidRDefault="00950601" w:rsidP="00F939D2">
      <w:pPr>
        <w:autoSpaceDE w:val="0"/>
        <w:autoSpaceDN w:val="0"/>
        <w:adjustRightInd w:val="0"/>
        <w:ind w:firstLine="720"/>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 xml:space="preserve"> </w:t>
      </w:r>
      <w:r w:rsidRPr="00950601">
        <w:rPr>
          <w:rFonts w:ascii="Times New Roman" w:hAnsi="Times New Roman"/>
          <w:color w:val="231F20"/>
          <w:sz w:val="22"/>
          <w:szCs w:val="22"/>
          <w:lang w:val="fr-FR"/>
        </w:rPr>
        <w:t xml:space="preserve"> </w:t>
      </w:r>
    </w:p>
    <w:p w14:paraId="626A0753" w14:textId="77777777" w:rsidR="00950601" w:rsidRPr="00950601" w:rsidRDefault="00950601" w:rsidP="00F939D2">
      <w:pPr>
        <w:autoSpaceDE w:val="0"/>
        <w:autoSpaceDN w:val="0"/>
        <w:adjustRightInd w:val="0"/>
        <w:ind w:firstLine="720"/>
        <w:rPr>
          <w:rFonts w:ascii="Times New Roman" w:hAnsi="Times New Roman"/>
          <w:color w:val="231F20"/>
          <w:sz w:val="22"/>
          <w:szCs w:val="22"/>
          <w:lang w:val="fr-FR"/>
        </w:rPr>
      </w:pPr>
      <w:r w:rsidRPr="00950601">
        <w:rPr>
          <w:rFonts w:ascii="Times New Roman" w:hAnsi="Times New Roman"/>
          <w:b/>
          <w:bCs/>
          <w:color w:val="231F20"/>
          <w:sz w:val="22"/>
          <w:szCs w:val="22"/>
          <w:lang w:val="fr-FR"/>
        </w:rPr>
        <w:t>c.</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Est d’accord pour respecter cette Règle; et </w:t>
      </w:r>
      <w:r w:rsidRPr="00950601">
        <w:rPr>
          <w:rFonts w:ascii="Times New Roman" w:hAnsi="Times New Roman"/>
          <w:color w:val="231F20"/>
          <w:sz w:val="22"/>
          <w:szCs w:val="22"/>
          <w:lang w:val="fr-FR"/>
        </w:rPr>
        <w:t xml:space="preserve"> </w:t>
      </w:r>
    </w:p>
    <w:p w14:paraId="18A7F716" w14:textId="77777777" w:rsidR="00950601" w:rsidRPr="00950601" w:rsidRDefault="00950601" w:rsidP="00F939D2">
      <w:pPr>
        <w:autoSpaceDE w:val="0"/>
        <w:autoSpaceDN w:val="0"/>
        <w:adjustRightInd w:val="0"/>
        <w:ind w:firstLine="720"/>
        <w:rPr>
          <w:rFonts w:ascii="Times New Roman" w:hAnsi="Times New Roman"/>
          <w:b/>
          <w:bCs/>
          <w:color w:val="231F20"/>
          <w:sz w:val="22"/>
          <w:szCs w:val="22"/>
          <w:lang w:val="fr-FR"/>
        </w:rPr>
      </w:pPr>
    </w:p>
    <w:p w14:paraId="7EBECB19"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d.</w:t>
      </w:r>
      <w:r w:rsidRPr="00950601">
        <w:rPr>
          <w:rFonts w:ascii="Times New Roman" w:hAnsi="Times New Roman"/>
          <w:bCs/>
          <w:color w:val="231F20"/>
          <w:sz w:val="22"/>
          <w:szCs w:val="22"/>
          <w:lang w:val="fr-FR"/>
        </w:rPr>
        <w:t xml:space="preserve"> </w:t>
      </w:r>
      <w:r w:rsidRPr="00950601">
        <w:rPr>
          <w:rFonts w:ascii="Times New Roman" w:hAnsi="Times New Roman"/>
          <w:bCs/>
          <w:color w:val="231F20"/>
          <w:sz w:val="22"/>
          <w:szCs w:val="22"/>
          <w:lang w:val="fr-FR"/>
        </w:rPr>
        <w:tab/>
        <w:t xml:space="preserve">Comprend que l’UIA est une Organisation à but non-lucratif, et, que pour maintenir son statut, elle doit engager prioritairement des actions non soumises à imposition fiscale. </w:t>
      </w:r>
    </w:p>
    <w:p w14:paraId="7882828D"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41D760D2"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7EAA2D08"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lastRenderedPageBreak/>
        <w:t>Article 7</w:t>
      </w:r>
    </w:p>
    <w:p w14:paraId="618E7674"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Contrôles périodiques</w:t>
      </w:r>
    </w:p>
    <w:p w14:paraId="3163255F"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439D7033" w14:textId="77777777" w:rsidR="00950601" w:rsidRPr="00950601" w:rsidRDefault="00950601" w:rsidP="00F939D2">
      <w:pPr>
        <w:autoSpaceDE w:val="0"/>
        <w:autoSpaceDN w:val="0"/>
        <w:adjustRightInd w:val="0"/>
        <w:rPr>
          <w:rFonts w:ascii="Times New Roman" w:hAnsi="Times New Roman"/>
          <w:color w:val="231F20"/>
          <w:sz w:val="22"/>
          <w:szCs w:val="22"/>
          <w:lang w:val="fr-FR"/>
        </w:rPr>
      </w:pPr>
      <w:r w:rsidRPr="00950601">
        <w:rPr>
          <w:rFonts w:ascii="Times New Roman" w:hAnsi="Times New Roman"/>
          <w:color w:val="231F20"/>
          <w:sz w:val="22"/>
          <w:szCs w:val="22"/>
          <w:lang w:val="fr-FR"/>
        </w:rPr>
        <w:t xml:space="preserve">Afin d’assurer que l’UIA ne réalise pas d’opérations s’opposant à l’exigence de non imposition fiscale et qu’elle n’engage pas d’activités qui pourraient générer la perte de son statut de non-imposition, des contrôles périodiques seront menés. Ceux-ci incluront, au minimum des éléments relatifs aux points suivants: </w:t>
      </w:r>
    </w:p>
    <w:p w14:paraId="09E62155"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5C997452"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 xml:space="preserve">a. </w:t>
      </w:r>
      <w:r w:rsidRPr="00950601">
        <w:rPr>
          <w:rFonts w:ascii="Times New Roman" w:hAnsi="Times New Roman"/>
          <w:b/>
          <w:bCs/>
          <w:color w:val="231F20"/>
          <w:sz w:val="22"/>
          <w:szCs w:val="22"/>
          <w:lang w:val="fr-FR"/>
        </w:rPr>
        <w:tab/>
      </w:r>
      <w:r w:rsidRPr="00950601">
        <w:rPr>
          <w:rFonts w:ascii="Times New Roman" w:hAnsi="Times New Roman"/>
          <w:bCs/>
          <w:color w:val="231F20"/>
          <w:sz w:val="22"/>
          <w:szCs w:val="22"/>
          <w:lang w:val="fr-FR"/>
        </w:rPr>
        <w:t>Si les accords</w:t>
      </w:r>
      <w:r w:rsidRPr="00950601">
        <w:rPr>
          <w:rFonts w:ascii="Times New Roman" w:hAnsi="Times New Roman"/>
          <w:b/>
          <w:bCs/>
          <w:color w:val="231F20"/>
          <w:sz w:val="22"/>
          <w:szCs w:val="22"/>
          <w:lang w:val="fr-FR"/>
        </w:rPr>
        <w:t xml:space="preserve"> </w:t>
      </w:r>
      <w:r w:rsidRPr="00950601">
        <w:rPr>
          <w:rFonts w:ascii="Times New Roman" w:hAnsi="Times New Roman"/>
          <w:color w:val="231F20"/>
          <w:sz w:val="22"/>
          <w:szCs w:val="22"/>
          <w:lang w:val="fr-FR"/>
        </w:rPr>
        <w:t xml:space="preserve">sur les rémunérations et les bénéfices sont raisonnables, compte tenu des informations fournies, ainsi que le résultat des négociations sans intéressement.  </w:t>
      </w:r>
    </w:p>
    <w:p w14:paraId="061061B5"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p>
    <w:p w14:paraId="3D811028" w14:textId="77777777" w:rsidR="00950601" w:rsidRPr="00950601" w:rsidRDefault="00950601" w:rsidP="00F939D2">
      <w:pPr>
        <w:autoSpaceDE w:val="0"/>
        <w:autoSpaceDN w:val="0"/>
        <w:adjustRightInd w:val="0"/>
        <w:ind w:left="1440" w:hanging="720"/>
        <w:rPr>
          <w:rFonts w:ascii="Times New Roman" w:hAnsi="Times New Roman"/>
          <w:color w:val="231F20"/>
          <w:sz w:val="22"/>
          <w:szCs w:val="22"/>
          <w:lang w:val="fr-FR"/>
        </w:rPr>
      </w:pPr>
      <w:r w:rsidRPr="00950601">
        <w:rPr>
          <w:rFonts w:ascii="Times New Roman" w:hAnsi="Times New Roman"/>
          <w:b/>
          <w:bCs/>
          <w:color w:val="231F20"/>
          <w:sz w:val="22"/>
          <w:szCs w:val="22"/>
          <w:lang w:val="fr-FR"/>
        </w:rPr>
        <w:t xml:space="preserve">b. </w:t>
      </w:r>
      <w:r w:rsidRPr="00950601">
        <w:rPr>
          <w:rFonts w:ascii="Times New Roman" w:hAnsi="Times New Roman"/>
          <w:b/>
          <w:bCs/>
          <w:color w:val="231F20"/>
          <w:sz w:val="22"/>
          <w:szCs w:val="22"/>
          <w:lang w:val="fr-FR"/>
        </w:rPr>
        <w:tab/>
      </w:r>
      <w:r w:rsidRPr="00950601">
        <w:rPr>
          <w:rFonts w:ascii="Times New Roman" w:hAnsi="Times New Roman"/>
          <w:bCs/>
          <w:color w:val="231F20"/>
          <w:sz w:val="22"/>
          <w:szCs w:val="22"/>
          <w:lang w:val="fr-FR"/>
        </w:rPr>
        <w:t xml:space="preserve">Si les partenariats, </w:t>
      </w:r>
      <w:r w:rsidRPr="00950601">
        <w:rPr>
          <w:rFonts w:ascii="Times New Roman" w:hAnsi="Times New Roman"/>
          <w:color w:val="231F20"/>
          <w:sz w:val="22"/>
          <w:szCs w:val="22"/>
          <w:lang w:val="fr-FR"/>
        </w:rPr>
        <w:t>joint ventures, et ententes avec des sociétés commerciales sont conformes aux règles écrites de l’UIA, sont correctement archivées, reflètent l’investissement raisonnable ou le bon paiement de biens et de services, détails sur les objectifs légitimes, afin qu’ils ne donnent pas lieu à l’attribution de bienfaits ou des avantages personnels interdits.</w:t>
      </w:r>
    </w:p>
    <w:p w14:paraId="1B55993D"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3DE4704F"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7FB5548C"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6A79747F" w14:textId="77777777" w:rsidR="00950601" w:rsidRPr="00950601" w:rsidRDefault="00950601" w:rsidP="00F939D2">
      <w:pPr>
        <w:autoSpaceDE w:val="0"/>
        <w:autoSpaceDN w:val="0"/>
        <w:adjustRightInd w:val="0"/>
        <w:rPr>
          <w:rFonts w:ascii="Times New Roman" w:hAnsi="Times New Roman"/>
          <w:b/>
          <w:bCs/>
          <w:color w:val="231F20"/>
          <w:sz w:val="22"/>
          <w:szCs w:val="22"/>
          <w:lang w:val="fr-FR"/>
        </w:rPr>
      </w:pPr>
    </w:p>
    <w:p w14:paraId="50770CDE"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Article 8</w:t>
      </w:r>
    </w:p>
    <w:p w14:paraId="02358D99" w14:textId="77777777" w:rsidR="00950601" w:rsidRPr="00950601" w:rsidRDefault="00950601" w:rsidP="00F939D2">
      <w:pPr>
        <w:autoSpaceDE w:val="0"/>
        <w:autoSpaceDN w:val="0"/>
        <w:adjustRightInd w:val="0"/>
        <w:jc w:val="center"/>
        <w:rPr>
          <w:rFonts w:ascii="Times New Roman" w:hAnsi="Times New Roman"/>
          <w:b/>
          <w:bCs/>
          <w:color w:val="231F20"/>
          <w:sz w:val="22"/>
          <w:szCs w:val="22"/>
          <w:lang w:val="fr-FR"/>
        </w:rPr>
      </w:pPr>
      <w:r w:rsidRPr="00950601">
        <w:rPr>
          <w:rFonts w:ascii="Times New Roman" w:hAnsi="Times New Roman"/>
          <w:b/>
          <w:bCs/>
          <w:color w:val="231F20"/>
          <w:sz w:val="22"/>
          <w:szCs w:val="22"/>
          <w:lang w:val="fr-FR"/>
        </w:rPr>
        <w:t>Utilisation de spécialistes externes</w:t>
      </w:r>
    </w:p>
    <w:p w14:paraId="5B85DE1A" w14:textId="77777777" w:rsidR="00950601" w:rsidRPr="00950601" w:rsidRDefault="00950601" w:rsidP="00F939D2">
      <w:pPr>
        <w:autoSpaceDE w:val="0"/>
        <w:autoSpaceDN w:val="0"/>
        <w:adjustRightInd w:val="0"/>
        <w:rPr>
          <w:rFonts w:ascii="Times New Roman" w:hAnsi="Times New Roman"/>
          <w:color w:val="231F20"/>
          <w:sz w:val="22"/>
          <w:szCs w:val="22"/>
          <w:lang w:val="fr-FR"/>
        </w:rPr>
      </w:pPr>
    </w:p>
    <w:p w14:paraId="39A67C24" w14:textId="77777777" w:rsidR="00950601" w:rsidRPr="00950601" w:rsidRDefault="00950601" w:rsidP="00F939D2">
      <w:pPr>
        <w:autoSpaceDE w:val="0"/>
        <w:autoSpaceDN w:val="0"/>
        <w:adjustRightInd w:val="0"/>
        <w:rPr>
          <w:rFonts w:ascii="Times New Roman" w:hAnsi="Times New Roman"/>
          <w:sz w:val="22"/>
          <w:szCs w:val="22"/>
          <w:lang w:val="fr-FR"/>
        </w:rPr>
      </w:pPr>
      <w:r w:rsidRPr="00950601">
        <w:rPr>
          <w:rFonts w:ascii="Times New Roman" w:hAnsi="Times New Roman"/>
          <w:color w:val="231F20"/>
          <w:sz w:val="22"/>
          <w:szCs w:val="22"/>
          <w:lang w:val="fr-FR"/>
        </w:rPr>
        <w:t xml:space="preserve">Afin de mener les contrôles périodiques cités à l’Article 7., l’UIA peut, mais n’y est pas obligée, utiliser les compétences de conseillers extérieurs. Si des spécialistes externes sont consultés, leur collaboration n’exempte pas le Bureau de la responsabilité de mener ces contrôles périodiques.    </w:t>
      </w:r>
    </w:p>
    <w:p w14:paraId="42F542C0" w14:textId="77777777" w:rsidR="00950601" w:rsidRPr="00950601" w:rsidRDefault="00950601" w:rsidP="00F939D2">
      <w:pPr>
        <w:tabs>
          <w:tab w:val="left" w:pos="5265"/>
        </w:tabs>
        <w:rPr>
          <w:rFonts w:ascii="Times New Roman" w:hAnsi="Times New Roman"/>
          <w:sz w:val="22"/>
          <w:szCs w:val="22"/>
          <w:lang w:val="fr-FR"/>
        </w:rPr>
      </w:pPr>
    </w:p>
    <w:p w14:paraId="560E9923" w14:textId="77777777" w:rsidR="00950601" w:rsidRPr="00950601" w:rsidRDefault="00950601" w:rsidP="00F939D2">
      <w:pPr>
        <w:tabs>
          <w:tab w:val="left" w:pos="5265"/>
        </w:tabs>
        <w:rPr>
          <w:rFonts w:ascii="Times New Roman" w:hAnsi="Times New Roman"/>
          <w:b/>
          <w:color w:val="231F20"/>
          <w:sz w:val="22"/>
          <w:szCs w:val="22"/>
          <w:lang w:val="fr-FR"/>
        </w:rPr>
      </w:pPr>
      <w:r w:rsidRPr="00950601">
        <w:rPr>
          <w:rFonts w:ascii="Times New Roman" w:hAnsi="Times New Roman"/>
          <w:b/>
          <w:color w:val="231F20"/>
          <w:sz w:val="22"/>
          <w:szCs w:val="22"/>
          <w:lang w:val="fr-FR"/>
        </w:rPr>
        <w:br w:type="page"/>
      </w:r>
    </w:p>
    <w:p w14:paraId="23B22417" w14:textId="77777777" w:rsidR="00950601" w:rsidRPr="00950601" w:rsidRDefault="00950601" w:rsidP="00F939D2">
      <w:pPr>
        <w:tabs>
          <w:tab w:val="left" w:pos="5265"/>
        </w:tabs>
        <w:jc w:val="center"/>
        <w:rPr>
          <w:rFonts w:ascii="Times New Roman" w:eastAsiaTheme="minorEastAsia" w:hAnsi="Times New Roman"/>
          <w:b/>
          <w:color w:val="231F20"/>
          <w:sz w:val="22"/>
          <w:szCs w:val="22"/>
          <w:lang w:eastAsia="ja-JP"/>
        </w:rPr>
      </w:pPr>
      <w:r w:rsidRPr="00950601">
        <w:rPr>
          <w:rFonts w:ascii="Times New Roman" w:eastAsiaTheme="minorEastAsia" w:hAnsi="Times New Roman"/>
          <w:b/>
          <w:color w:val="231F20"/>
          <w:sz w:val="22"/>
          <w:szCs w:val="22"/>
          <w:lang w:eastAsia="ja-JP"/>
        </w:rPr>
        <w:lastRenderedPageBreak/>
        <w:t>FORMULAIRE D’ACCEPTATION ET DE DIVULGATION</w:t>
      </w:r>
    </w:p>
    <w:p w14:paraId="041F5256" w14:textId="77777777" w:rsidR="00950601" w:rsidRPr="00950601" w:rsidRDefault="00950601" w:rsidP="00F939D2">
      <w:pPr>
        <w:tabs>
          <w:tab w:val="left" w:pos="5265"/>
        </w:tabs>
        <w:rPr>
          <w:rFonts w:ascii="Times New Roman" w:eastAsiaTheme="minorEastAsia" w:hAnsi="Times New Roman"/>
          <w:b/>
          <w:color w:val="231F20"/>
          <w:sz w:val="22"/>
          <w:szCs w:val="22"/>
          <w:lang w:eastAsia="ja-JP"/>
        </w:rPr>
      </w:pPr>
    </w:p>
    <w:p w14:paraId="40A667C3" w14:textId="77777777" w:rsidR="00950601" w:rsidRPr="00D7609C" w:rsidRDefault="00950601" w:rsidP="00F939D2">
      <w:pPr>
        <w:tabs>
          <w:tab w:val="left" w:pos="5265"/>
        </w:tabs>
        <w:rPr>
          <w:rFonts w:ascii="Times New Roman" w:eastAsiaTheme="minorEastAsia" w:hAnsi="Times New Roman"/>
          <w:color w:val="231F20"/>
          <w:sz w:val="22"/>
          <w:szCs w:val="22"/>
          <w:lang w:val="fr-FR" w:eastAsia="ja-JP"/>
        </w:rPr>
      </w:pPr>
      <w:r w:rsidRPr="00D7609C">
        <w:rPr>
          <w:rFonts w:ascii="Times New Roman" w:eastAsiaTheme="minorEastAsia" w:hAnsi="Times New Roman"/>
          <w:color w:val="231F20"/>
          <w:sz w:val="22"/>
          <w:szCs w:val="22"/>
          <w:lang w:val="fr-FR" w:eastAsia="ja-JP"/>
        </w:rPr>
        <w:t>J’ai reçu, lu et compris le document de l’Union Internationale des Architectes (UIA) sur la Règle sur le conflit d’intérêts ci-dessus, et m’engage à respecter tous ses termes et conditions au cours de toute la durée de mon mandat au sein de l’UIA. Je prends note du fait que l’UIA est une Organisation à but non-lucratif, et, afin de maintenir son statut de non-imposition, je m’engage à privilégier prioritairement des activités n’étant pas soumises à imposition fiscale. Si, à la suite de la signature de ce Formulaire j’ai connaissance de l’existence de conflits d’intérêt réels ou potentiels, ou si l’information fournie ci-dessous devient obsolète ou incomplète au cours de mon mandat, j’en informerai le Secrétariat général, par écrit, dans les meilleurs délais. Tous les candidats à un poste de l’UIA, y compris les membres du Bureau et du Conseil, lorsqu’ils présenteront leur déclaration de candidature, devront signer ce Formulaire d’Acceptation et de divulgation.</w:t>
      </w:r>
    </w:p>
    <w:p w14:paraId="4AE7785C" w14:textId="77777777" w:rsidR="00950601" w:rsidRPr="00D7609C" w:rsidRDefault="00950601" w:rsidP="00F939D2">
      <w:pPr>
        <w:tabs>
          <w:tab w:val="left" w:pos="5265"/>
        </w:tabs>
        <w:rPr>
          <w:rFonts w:ascii="Times New Roman" w:eastAsiaTheme="minorEastAsia" w:hAnsi="Times New Roman"/>
          <w:b/>
          <w:color w:val="231F20"/>
          <w:sz w:val="22"/>
          <w:szCs w:val="22"/>
          <w:lang w:val="fr-FR" w:eastAsia="ja-JP"/>
        </w:rPr>
      </w:pPr>
    </w:p>
    <w:p w14:paraId="2D013711" w14:textId="77777777" w:rsidR="00950601" w:rsidRPr="00D7609C" w:rsidRDefault="00950601" w:rsidP="00F939D2">
      <w:pPr>
        <w:tabs>
          <w:tab w:val="left" w:pos="5265"/>
        </w:tabs>
        <w:rPr>
          <w:rFonts w:ascii="Times New Roman" w:eastAsiaTheme="minorEastAsia" w:hAnsi="Times New Roman"/>
          <w:b/>
          <w:color w:val="231F20"/>
          <w:sz w:val="22"/>
          <w:szCs w:val="22"/>
          <w:lang w:val="fr-FR" w:eastAsia="ja-JP"/>
        </w:rPr>
      </w:pPr>
      <w:r w:rsidRPr="00D7609C">
        <w:rPr>
          <w:rFonts w:ascii="Times New Roman" w:eastAsiaTheme="minorEastAsia" w:hAnsi="Times New Roman"/>
          <w:b/>
          <w:color w:val="231F20"/>
          <w:sz w:val="22"/>
          <w:szCs w:val="22"/>
          <w:lang w:val="fr-FR" w:eastAsia="ja-JP"/>
        </w:rPr>
        <w:t>Déclaration de l’existence de conflits d’intérêt réels ou potentiels :</w:t>
      </w:r>
    </w:p>
    <w:p w14:paraId="22AA5242" w14:textId="77777777" w:rsidR="00950601" w:rsidRPr="00D7609C" w:rsidRDefault="00950601" w:rsidP="00F939D2">
      <w:pPr>
        <w:tabs>
          <w:tab w:val="left" w:pos="5265"/>
        </w:tabs>
        <w:rPr>
          <w:rFonts w:ascii="Times New Roman" w:eastAsiaTheme="minorEastAsia" w:hAnsi="Times New Roman"/>
          <w:b/>
          <w:color w:val="231F20"/>
          <w:sz w:val="22"/>
          <w:szCs w:val="22"/>
          <w:lang w:val="fr-FR" w:eastAsia="ja-JP"/>
        </w:rPr>
      </w:pPr>
    </w:p>
    <w:p w14:paraId="7B226199" w14:textId="77777777" w:rsidR="00950601" w:rsidRPr="00D7609C" w:rsidRDefault="00950601" w:rsidP="00F939D2">
      <w:pPr>
        <w:tabs>
          <w:tab w:val="left" w:pos="5265"/>
        </w:tabs>
        <w:rPr>
          <w:rFonts w:ascii="Times New Roman" w:eastAsiaTheme="minorEastAsia" w:hAnsi="Times New Roman"/>
          <w:b/>
          <w:color w:val="231F20"/>
          <w:sz w:val="22"/>
          <w:szCs w:val="22"/>
          <w:lang w:val="fr-FR" w:eastAsia="ja-JP"/>
        </w:rPr>
      </w:pPr>
    </w:p>
    <w:p w14:paraId="7107308D" w14:textId="291C55E4" w:rsidR="00950601" w:rsidRPr="00D7609C" w:rsidRDefault="00950601" w:rsidP="00F939D2">
      <w:pPr>
        <w:tabs>
          <w:tab w:val="left" w:pos="5265"/>
        </w:tabs>
        <w:spacing w:line="480" w:lineRule="auto"/>
        <w:rPr>
          <w:rFonts w:ascii="Times New Roman" w:hAnsi="Times New Roman"/>
          <w:b/>
          <w:color w:val="231F20"/>
          <w:sz w:val="22"/>
          <w:szCs w:val="22"/>
          <w:lang w:val="fr-FR"/>
        </w:rPr>
      </w:pPr>
      <w:r w:rsidRPr="00D7609C">
        <w:rPr>
          <w:rFonts w:ascii="Times New Roman" w:hAnsi="Times New Roman"/>
          <w:b/>
          <w:color w:val="231F20"/>
          <w:sz w:val="22"/>
          <w:szCs w:val="22"/>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06358" w14:textId="540CBC05" w:rsidR="00950601" w:rsidRDefault="00950601" w:rsidP="00942D0C">
      <w:pPr>
        <w:tabs>
          <w:tab w:val="left" w:pos="5265"/>
        </w:tabs>
        <w:spacing w:line="480" w:lineRule="auto"/>
        <w:rPr>
          <w:rFonts w:ascii="Times New Roman" w:eastAsiaTheme="minorEastAsia" w:hAnsi="Times New Roman"/>
          <w:b/>
          <w:color w:val="231F20"/>
          <w:szCs w:val="24"/>
          <w:lang w:val="fr-FR" w:eastAsia="ja-JP"/>
        </w:rPr>
      </w:pPr>
    </w:p>
    <w:p w14:paraId="0795F0C0" w14:textId="1E419C91" w:rsidR="00D7609C" w:rsidRDefault="00D7609C" w:rsidP="00942D0C">
      <w:pPr>
        <w:tabs>
          <w:tab w:val="left" w:pos="5265"/>
        </w:tabs>
        <w:spacing w:line="480" w:lineRule="auto"/>
        <w:rPr>
          <w:rFonts w:ascii="Times New Roman" w:eastAsiaTheme="minorEastAsia" w:hAnsi="Times New Roman"/>
          <w:b/>
          <w:color w:val="231F20"/>
          <w:szCs w:val="24"/>
          <w:lang w:val="fr-FR" w:eastAsia="ja-JP"/>
        </w:rPr>
      </w:pPr>
    </w:p>
    <w:p w14:paraId="56201D99" w14:textId="77777777" w:rsidR="00D7609C" w:rsidRPr="00D7609C" w:rsidRDefault="00D7609C" w:rsidP="00942D0C">
      <w:pPr>
        <w:tabs>
          <w:tab w:val="left" w:pos="5265"/>
        </w:tabs>
        <w:spacing w:line="480" w:lineRule="auto"/>
        <w:rPr>
          <w:rFonts w:ascii="Times New Roman" w:eastAsiaTheme="minorEastAsia" w:hAnsi="Times New Roman"/>
          <w:b/>
          <w:color w:val="231F20"/>
          <w:szCs w:val="24"/>
          <w:lang w:val="fr-FR" w:eastAsia="ja-JP"/>
        </w:rPr>
      </w:pPr>
    </w:p>
    <w:p w14:paraId="52601902" w14:textId="3F6CB0F8" w:rsidR="00950601" w:rsidRPr="00D7609C" w:rsidRDefault="00950601" w:rsidP="00942D0C">
      <w:pPr>
        <w:tabs>
          <w:tab w:val="left" w:pos="5265"/>
        </w:tabs>
        <w:spacing w:line="480" w:lineRule="auto"/>
        <w:rPr>
          <w:rFonts w:ascii="Times New Roman" w:eastAsiaTheme="minorEastAsia" w:hAnsi="Times New Roman"/>
          <w:b/>
          <w:color w:val="231F20"/>
          <w:szCs w:val="24"/>
          <w:lang w:val="fr-FR" w:eastAsia="ja-JP"/>
        </w:rPr>
      </w:pPr>
      <w:r w:rsidRPr="00D7609C">
        <w:rPr>
          <w:rFonts w:ascii="Times New Roman" w:eastAsiaTheme="minorEastAsia" w:hAnsi="Times New Roman"/>
          <w:b/>
          <w:color w:val="231F20"/>
          <w:szCs w:val="24"/>
          <w:lang w:val="fr-FR" w:eastAsia="ja-JP"/>
        </w:rPr>
        <w:t>Signature</w:t>
      </w:r>
      <w:r w:rsidR="00D7609C" w:rsidRPr="00D7609C">
        <w:rPr>
          <w:rFonts w:ascii="Times New Roman" w:eastAsiaTheme="minorEastAsia" w:hAnsi="Times New Roman"/>
          <w:b/>
          <w:color w:val="231F20"/>
          <w:szCs w:val="24"/>
          <w:lang w:val="fr-FR" w:eastAsia="ja-JP"/>
        </w:rPr>
        <w:t xml:space="preserve"> </w:t>
      </w:r>
      <w:r w:rsidRPr="00D7609C">
        <w:rPr>
          <w:rFonts w:ascii="Times New Roman" w:eastAsiaTheme="minorEastAsia" w:hAnsi="Times New Roman"/>
          <w:b/>
          <w:color w:val="231F20"/>
          <w:szCs w:val="24"/>
          <w:lang w:val="fr-FR" w:eastAsia="ja-JP"/>
        </w:rPr>
        <w:t>: ____________________________________________________________________</w:t>
      </w:r>
    </w:p>
    <w:p w14:paraId="13179FB1" w14:textId="77777777" w:rsidR="00D7609C" w:rsidRDefault="00D7609C" w:rsidP="00942D0C">
      <w:pPr>
        <w:tabs>
          <w:tab w:val="left" w:pos="5265"/>
        </w:tabs>
        <w:spacing w:line="480" w:lineRule="auto"/>
        <w:rPr>
          <w:rFonts w:ascii="Times New Roman" w:eastAsiaTheme="minorEastAsia" w:hAnsi="Times New Roman"/>
          <w:b/>
          <w:color w:val="231F20"/>
          <w:szCs w:val="24"/>
          <w:lang w:val="fr-FR" w:eastAsia="ja-JP"/>
        </w:rPr>
      </w:pPr>
    </w:p>
    <w:p w14:paraId="4BAC4D19" w14:textId="3F17E777" w:rsidR="00950601" w:rsidRPr="00D7609C" w:rsidRDefault="00950601" w:rsidP="00942D0C">
      <w:pPr>
        <w:tabs>
          <w:tab w:val="left" w:pos="5265"/>
        </w:tabs>
        <w:spacing w:line="480" w:lineRule="auto"/>
        <w:rPr>
          <w:rFonts w:ascii="Times New Roman" w:eastAsiaTheme="minorEastAsia" w:hAnsi="Times New Roman"/>
          <w:b/>
          <w:color w:val="231F20"/>
          <w:szCs w:val="24"/>
          <w:lang w:val="fr-FR" w:eastAsia="ja-JP"/>
        </w:rPr>
      </w:pPr>
      <w:r w:rsidRPr="00D7609C">
        <w:rPr>
          <w:rFonts w:ascii="Times New Roman" w:eastAsiaTheme="minorEastAsia" w:hAnsi="Times New Roman"/>
          <w:b/>
          <w:color w:val="231F20"/>
          <w:szCs w:val="24"/>
          <w:lang w:val="fr-FR" w:eastAsia="ja-JP"/>
        </w:rPr>
        <w:t>Nom (en Capitales)</w:t>
      </w:r>
      <w:proofErr w:type="gramStart"/>
      <w:r w:rsidR="00D7609C" w:rsidRPr="00D7609C">
        <w:rPr>
          <w:rFonts w:ascii="Times New Roman" w:eastAsiaTheme="minorEastAsia" w:hAnsi="Times New Roman"/>
          <w:b/>
          <w:color w:val="231F20"/>
          <w:szCs w:val="24"/>
          <w:lang w:val="fr-FR" w:eastAsia="ja-JP"/>
        </w:rPr>
        <w:t xml:space="preserve"> </w:t>
      </w:r>
      <w:r w:rsidRPr="00D7609C">
        <w:rPr>
          <w:rFonts w:ascii="Times New Roman" w:eastAsiaTheme="minorEastAsia" w:hAnsi="Times New Roman"/>
          <w:b/>
          <w:color w:val="231F20"/>
          <w:szCs w:val="24"/>
          <w:lang w:val="fr-FR" w:eastAsia="ja-JP"/>
        </w:rPr>
        <w:t>:_</w:t>
      </w:r>
      <w:proofErr w:type="gramEnd"/>
      <w:r w:rsidRPr="00D7609C">
        <w:rPr>
          <w:rFonts w:ascii="Times New Roman" w:eastAsiaTheme="minorEastAsia" w:hAnsi="Times New Roman"/>
          <w:b/>
          <w:color w:val="231F20"/>
          <w:szCs w:val="24"/>
          <w:lang w:val="fr-FR" w:eastAsia="ja-JP"/>
        </w:rPr>
        <w:t>_______________________________________________________________</w:t>
      </w:r>
    </w:p>
    <w:p w14:paraId="2C169D16" w14:textId="74AE0BEF" w:rsidR="00950601" w:rsidRPr="00D7609C" w:rsidRDefault="00D7609C" w:rsidP="00942D0C">
      <w:pPr>
        <w:tabs>
          <w:tab w:val="left" w:pos="5265"/>
        </w:tabs>
        <w:spacing w:line="480" w:lineRule="auto"/>
        <w:rPr>
          <w:rFonts w:ascii="Times New Roman" w:eastAsiaTheme="minorEastAsia" w:hAnsi="Times New Roman"/>
          <w:b/>
          <w:color w:val="231F20"/>
          <w:szCs w:val="24"/>
          <w:lang w:val="fr-FR" w:eastAsia="ja-JP"/>
        </w:rPr>
      </w:pPr>
      <w:proofErr w:type="gramStart"/>
      <w:r>
        <w:rPr>
          <w:rFonts w:ascii="Times New Roman" w:eastAsiaTheme="minorEastAsia" w:hAnsi="Times New Roman"/>
          <w:b/>
          <w:color w:val="231F20"/>
          <w:szCs w:val="24"/>
          <w:lang w:val="fr-FR" w:eastAsia="ja-JP"/>
        </w:rPr>
        <w:t xml:space="preserve">Prénom  </w:t>
      </w:r>
      <w:r w:rsidRPr="00D7609C">
        <w:rPr>
          <w:rFonts w:ascii="Times New Roman" w:eastAsiaTheme="minorEastAsia" w:hAnsi="Times New Roman"/>
          <w:b/>
          <w:color w:val="231F20"/>
          <w:szCs w:val="24"/>
          <w:lang w:val="fr-FR" w:eastAsia="ja-JP"/>
        </w:rPr>
        <w:t>:</w:t>
      </w:r>
      <w:proofErr w:type="gramEnd"/>
      <w:r w:rsidRPr="00D7609C">
        <w:rPr>
          <w:rFonts w:ascii="Times New Roman" w:eastAsiaTheme="minorEastAsia" w:hAnsi="Times New Roman"/>
          <w:b/>
          <w:color w:val="231F20"/>
          <w:szCs w:val="24"/>
          <w:lang w:val="fr-FR" w:eastAsia="ja-JP"/>
        </w:rPr>
        <w:t>________________________________________________________________</w:t>
      </w:r>
    </w:p>
    <w:p w14:paraId="5C2AD4CE" w14:textId="77777777" w:rsidR="00D7609C" w:rsidRDefault="00D7609C" w:rsidP="00942D0C">
      <w:pPr>
        <w:tabs>
          <w:tab w:val="left" w:pos="5265"/>
        </w:tabs>
        <w:spacing w:line="480" w:lineRule="auto"/>
        <w:rPr>
          <w:rFonts w:ascii="Times New Roman" w:eastAsiaTheme="minorEastAsia" w:hAnsi="Times New Roman"/>
          <w:b/>
          <w:color w:val="231F20"/>
          <w:szCs w:val="24"/>
          <w:lang w:val="fr-FR" w:eastAsia="ja-JP"/>
        </w:rPr>
      </w:pPr>
    </w:p>
    <w:p w14:paraId="7A952922" w14:textId="0C560C84" w:rsidR="00950601" w:rsidRPr="00D7609C" w:rsidRDefault="00950601" w:rsidP="00942D0C">
      <w:pPr>
        <w:tabs>
          <w:tab w:val="left" w:pos="5265"/>
        </w:tabs>
        <w:spacing w:line="480" w:lineRule="auto"/>
        <w:rPr>
          <w:rFonts w:ascii="Times New Roman" w:eastAsiaTheme="minorEastAsia" w:hAnsi="Times New Roman"/>
          <w:b/>
          <w:color w:val="231F20"/>
          <w:szCs w:val="24"/>
          <w:lang w:val="fr-FR" w:eastAsia="ja-JP"/>
        </w:rPr>
      </w:pPr>
      <w:bookmarkStart w:id="0" w:name="_GoBack"/>
      <w:bookmarkEnd w:id="0"/>
      <w:r w:rsidRPr="00D7609C">
        <w:rPr>
          <w:rFonts w:ascii="Times New Roman" w:eastAsiaTheme="minorEastAsia" w:hAnsi="Times New Roman"/>
          <w:b/>
          <w:color w:val="231F20"/>
          <w:szCs w:val="24"/>
          <w:lang w:val="fr-FR" w:eastAsia="ja-JP"/>
        </w:rPr>
        <w:t>Date</w:t>
      </w:r>
      <w:r w:rsidR="00D7609C" w:rsidRPr="00D7609C">
        <w:rPr>
          <w:rFonts w:ascii="Times New Roman" w:eastAsiaTheme="minorEastAsia" w:hAnsi="Times New Roman"/>
          <w:b/>
          <w:color w:val="231F20"/>
          <w:szCs w:val="24"/>
          <w:lang w:val="fr-FR" w:eastAsia="ja-JP"/>
        </w:rPr>
        <w:t xml:space="preserve"> </w:t>
      </w:r>
      <w:r w:rsidRPr="00D7609C">
        <w:rPr>
          <w:rFonts w:ascii="Times New Roman" w:eastAsiaTheme="minorEastAsia" w:hAnsi="Times New Roman"/>
          <w:b/>
          <w:color w:val="231F20"/>
          <w:szCs w:val="24"/>
          <w:lang w:val="fr-FR" w:eastAsia="ja-JP"/>
        </w:rPr>
        <w:t>: ________________________________________________________________________</w:t>
      </w:r>
    </w:p>
    <w:p w14:paraId="4757FCE1" w14:textId="77777777" w:rsidR="00A8563C" w:rsidRPr="00D7609C" w:rsidRDefault="00A8563C" w:rsidP="00F939D2">
      <w:pPr>
        <w:rPr>
          <w:rFonts w:ascii="Times New Roman" w:hAnsi="Times New Roman"/>
          <w:sz w:val="22"/>
          <w:szCs w:val="22"/>
          <w:lang w:val="fr-FR"/>
        </w:rPr>
      </w:pPr>
    </w:p>
    <w:sectPr w:rsidR="00A8563C" w:rsidRPr="00D7609C" w:rsidSect="000A7389">
      <w:headerReference w:type="default" r:id="rId7"/>
      <w:headerReference w:type="first" r:id="rId8"/>
      <w:pgSz w:w="11900" w:h="16840"/>
      <w:pgMar w:top="2126" w:right="1418" w:bottom="709" w:left="1418"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35E7B" w14:textId="77777777" w:rsidR="006513F1" w:rsidRDefault="006513F1" w:rsidP="00640B89">
      <w:r>
        <w:separator/>
      </w:r>
    </w:p>
  </w:endnote>
  <w:endnote w:type="continuationSeparator" w:id="0">
    <w:p w14:paraId="3F06EF2A" w14:textId="77777777" w:rsidR="006513F1" w:rsidRDefault="006513F1" w:rsidP="0064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29B2" w14:textId="77777777" w:rsidR="006513F1" w:rsidRDefault="006513F1" w:rsidP="00640B89">
      <w:r>
        <w:separator/>
      </w:r>
    </w:p>
  </w:footnote>
  <w:footnote w:type="continuationSeparator" w:id="0">
    <w:p w14:paraId="565C0480" w14:textId="77777777" w:rsidR="006513F1" w:rsidRDefault="006513F1" w:rsidP="0064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E21C" w14:textId="77777777" w:rsidR="00744B8F" w:rsidRDefault="00744B8F" w:rsidP="00640B89">
    <w:pPr>
      <w:pStyle w:val="En-tte"/>
      <w:jc w:val="center"/>
    </w:pPr>
    <w:r>
      <w:rPr>
        <w:noProof/>
        <w:lang w:val="fr-FR" w:eastAsia="fr-FR"/>
      </w:rPr>
      <w:drawing>
        <wp:anchor distT="0" distB="0" distL="114300" distR="114300" simplePos="0" relativeHeight="251660288" behindDoc="1" locked="0" layoutInCell="1" allowOverlap="1" wp14:anchorId="63600E83" wp14:editId="771990D4">
          <wp:simplePos x="0" y="0"/>
          <wp:positionH relativeFrom="page">
            <wp:posOffset>3186430</wp:posOffset>
          </wp:positionH>
          <wp:positionV relativeFrom="page">
            <wp:posOffset>485775</wp:posOffset>
          </wp:positionV>
          <wp:extent cx="1184541" cy="622800"/>
          <wp:effectExtent l="0" t="0" r="9525" b="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entete-2.png"/>
                  <pic:cNvPicPr/>
                </pic:nvPicPr>
                <pic:blipFill rotWithShape="1">
                  <a:blip r:embed="rId1">
                    <a:extLst>
                      <a:ext uri="{28A0092B-C50C-407E-A947-70E740481C1C}">
                        <a14:useLocalDpi xmlns:a14="http://schemas.microsoft.com/office/drawing/2010/main" val="0"/>
                      </a:ext>
                    </a:extLst>
                  </a:blip>
                  <a:srcRect/>
                  <a:stretch/>
                </pic:blipFill>
                <pic:spPr>
                  <a:xfrm>
                    <a:off x="0" y="0"/>
                    <a:ext cx="1184541" cy="622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67C5" w14:textId="77777777" w:rsidR="00744B8F" w:rsidRDefault="00744B8F">
    <w:pPr>
      <w:pStyle w:val="En-tte"/>
    </w:pPr>
    <w:r>
      <w:rPr>
        <w:noProof/>
        <w:lang w:val="fr-FR" w:eastAsia="fr-FR"/>
      </w:rPr>
      <w:drawing>
        <wp:anchor distT="0" distB="0" distL="114300" distR="114300" simplePos="0" relativeHeight="251659264" behindDoc="1" locked="0" layoutInCell="1" allowOverlap="1" wp14:anchorId="2AD5FBAB" wp14:editId="6E24A343">
          <wp:simplePos x="0" y="0"/>
          <wp:positionH relativeFrom="column">
            <wp:posOffset>-1260475</wp:posOffset>
          </wp:positionH>
          <wp:positionV relativeFrom="paragraph">
            <wp:posOffset>-448762</wp:posOffset>
          </wp:positionV>
          <wp:extent cx="7557770" cy="10688063"/>
          <wp:effectExtent l="0" t="0" r="1143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entete-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70" cy="1068806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01"/>
    <w:rsid w:val="000247AE"/>
    <w:rsid w:val="000258D7"/>
    <w:rsid w:val="00032F5B"/>
    <w:rsid w:val="00044669"/>
    <w:rsid w:val="000732D5"/>
    <w:rsid w:val="000A7389"/>
    <w:rsid w:val="000C53BA"/>
    <w:rsid w:val="00103073"/>
    <w:rsid w:val="00113FA2"/>
    <w:rsid w:val="00154D6A"/>
    <w:rsid w:val="001A3B3D"/>
    <w:rsid w:val="001D0D40"/>
    <w:rsid w:val="0022264C"/>
    <w:rsid w:val="00397464"/>
    <w:rsid w:val="003D6C09"/>
    <w:rsid w:val="003D7B40"/>
    <w:rsid w:val="003F6F84"/>
    <w:rsid w:val="00403C21"/>
    <w:rsid w:val="0041393F"/>
    <w:rsid w:val="0045718C"/>
    <w:rsid w:val="004665AD"/>
    <w:rsid w:val="00485CEB"/>
    <w:rsid w:val="004F0390"/>
    <w:rsid w:val="00512664"/>
    <w:rsid w:val="005F7E15"/>
    <w:rsid w:val="00640B89"/>
    <w:rsid w:val="006513F1"/>
    <w:rsid w:val="00661422"/>
    <w:rsid w:val="006C475F"/>
    <w:rsid w:val="006E26C0"/>
    <w:rsid w:val="00744B8F"/>
    <w:rsid w:val="00757512"/>
    <w:rsid w:val="00770AA8"/>
    <w:rsid w:val="00803E7E"/>
    <w:rsid w:val="0080418E"/>
    <w:rsid w:val="00811E97"/>
    <w:rsid w:val="00875D6A"/>
    <w:rsid w:val="00875DEA"/>
    <w:rsid w:val="008A02D2"/>
    <w:rsid w:val="008D1168"/>
    <w:rsid w:val="00902075"/>
    <w:rsid w:val="00934B45"/>
    <w:rsid w:val="00942D0C"/>
    <w:rsid w:val="00950601"/>
    <w:rsid w:val="009E4A47"/>
    <w:rsid w:val="00A8563C"/>
    <w:rsid w:val="00A95AE1"/>
    <w:rsid w:val="00AC1DDC"/>
    <w:rsid w:val="00B02241"/>
    <w:rsid w:val="00B15727"/>
    <w:rsid w:val="00B3459B"/>
    <w:rsid w:val="00B47CF5"/>
    <w:rsid w:val="00B518B0"/>
    <w:rsid w:val="00B6549E"/>
    <w:rsid w:val="00B82252"/>
    <w:rsid w:val="00BD754E"/>
    <w:rsid w:val="00C44B35"/>
    <w:rsid w:val="00C55CF9"/>
    <w:rsid w:val="00CA0D2C"/>
    <w:rsid w:val="00D10D08"/>
    <w:rsid w:val="00D473BC"/>
    <w:rsid w:val="00D7609C"/>
    <w:rsid w:val="00DA1E59"/>
    <w:rsid w:val="00EC2086"/>
    <w:rsid w:val="00ED0F56"/>
    <w:rsid w:val="00F3208F"/>
    <w:rsid w:val="00F41EB5"/>
    <w:rsid w:val="00F727B7"/>
    <w:rsid w:val="00F939D2"/>
    <w:rsid w:val="00FF2646"/>
    <w:rsid w:val="00FF63E0"/>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D647C"/>
  <w15:docId w15:val="{000532B5-BCEF-E445-AB48-47AD0925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0601"/>
    <w:rPr>
      <w:rFonts w:ascii="Arial" w:eastAsia="Times New Roman" w:hAnsi="Arial" w:cs="Times New Roman"/>
      <w:sz w:val="20"/>
      <w:szCs w:val="20"/>
      <w:lang w:val="en-GB"/>
    </w:rPr>
  </w:style>
  <w:style w:type="paragraph" w:styleId="Titre1">
    <w:name w:val="heading 1"/>
    <w:basedOn w:val="Normal"/>
    <w:next w:val="Normal"/>
    <w:link w:val="Titre1Car"/>
    <w:qFormat/>
    <w:rsid w:val="00032F5B"/>
    <w:pPr>
      <w:keepNext/>
      <w:outlineLvl w:val="0"/>
    </w:pPr>
    <w:rPr>
      <w:rFonts w:cs="Arial"/>
      <w:b/>
      <w:bCs/>
      <w:noProof/>
      <w:sz w:val="22"/>
      <w:szCs w:val="22"/>
      <w:lang w:eastAsia="fr-FR"/>
    </w:rPr>
  </w:style>
  <w:style w:type="paragraph" w:styleId="Titre3">
    <w:name w:val="heading 3"/>
    <w:basedOn w:val="Normal"/>
    <w:next w:val="Normal"/>
    <w:link w:val="Titre3Car"/>
    <w:uiPriority w:val="9"/>
    <w:semiHidden/>
    <w:unhideWhenUsed/>
    <w:qFormat/>
    <w:rsid w:val="00AC1DDC"/>
    <w:pPr>
      <w:keepNext/>
      <w:keepLines/>
      <w:spacing w:before="200"/>
      <w:outlineLvl w:val="2"/>
    </w:pPr>
    <w:rPr>
      <w:rFonts w:asciiTheme="majorHAnsi" w:eastAsiaTheme="majorEastAsia" w:hAnsiTheme="majorHAnsi" w:cstheme="majorBidi"/>
      <w:b/>
      <w:bCs/>
      <w:color w:val="4F81BD" w:themeColor="accent1"/>
      <w:sz w:val="24"/>
      <w:szCs w:val="24"/>
      <w:lang w:val="en-US"/>
    </w:rPr>
  </w:style>
  <w:style w:type="paragraph" w:styleId="Titre4">
    <w:name w:val="heading 4"/>
    <w:basedOn w:val="Normal"/>
    <w:next w:val="Normal"/>
    <w:link w:val="Titre4Car"/>
    <w:qFormat/>
    <w:rsid w:val="00032F5B"/>
    <w:pPr>
      <w:keepNext/>
      <w:outlineLvl w:val="3"/>
    </w:pPr>
    <w:rPr>
      <w:rFonts w:cs="Arial"/>
      <w:noProof/>
      <w:sz w:val="22"/>
      <w:szCs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5D6A"/>
    <w:rPr>
      <w:rFonts w:ascii="Lucida Grande" w:eastAsia="Cambria" w:hAnsi="Lucida Grande" w:cs="Lucida Grande"/>
      <w:sz w:val="18"/>
      <w:szCs w:val="18"/>
      <w:lang w:val="en-US"/>
    </w:rPr>
  </w:style>
  <w:style w:type="character" w:customStyle="1" w:styleId="TextedebullesCar">
    <w:name w:val="Texte de bulles Car"/>
    <w:basedOn w:val="Policepardfaut"/>
    <w:link w:val="Textedebulles"/>
    <w:uiPriority w:val="99"/>
    <w:semiHidden/>
    <w:rsid w:val="00875D6A"/>
    <w:rPr>
      <w:rFonts w:ascii="Lucida Grande" w:hAnsi="Lucida Grande" w:cs="Lucida Grande"/>
      <w:sz w:val="18"/>
      <w:szCs w:val="18"/>
    </w:rPr>
  </w:style>
  <w:style w:type="paragraph" w:styleId="En-tte">
    <w:name w:val="header"/>
    <w:basedOn w:val="Normal"/>
    <w:link w:val="En-tteCar"/>
    <w:uiPriority w:val="99"/>
    <w:unhideWhenUsed/>
    <w:rsid w:val="00640B89"/>
    <w:pPr>
      <w:tabs>
        <w:tab w:val="center" w:pos="4320"/>
        <w:tab w:val="right" w:pos="8640"/>
      </w:tabs>
    </w:pPr>
    <w:rPr>
      <w:rFonts w:ascii="Cambria" w:eastAsia="Cambria" w:hAnsi="Cambria"/>
      <w:sz w:val="24"/>
      <w:szCs w:val="24"/>
      <w:lang w:val="en-US"/>
    </w:rPr>
  </w:style>
  <w:style w:type="character" w:customStyle="1" w:styleId="En-tteCar">
    <w:name w:val="En-tête Car"/>
    <w:basedOn w:val="Policepardfaut"/>
    <w:link w:val="En-tte"/>
    <w:uiPriority w:val="99"/>
    <w:rsid w:val="00640B89"/>
  </w:style>
  <w:style w:type="paragraph" w:styleId="Pieddepage">
    <w:name w:val="footer"/>
    <w:basedOn w:val="Normal"/>
    <w:link w:val="PieddepageCar"/>
    <w:unhideWhenUsed/>
    <w:rsid w:val="00640B89"/>
    <w:pPr>
      <w:tabs>
        <w:tab w:val="center" w:pos="4320"/>
        <w:tab w:val="right" w:pos="8640"/>
      </w:tabs>
    </w:pPr>
    <w:rPr>
      <w:rFonts w:ascii="Cambria" w:eastAsia="Cambria" w:hAnsi="Cambria"/>
      <w:sz w:val="24"/>
      <w:szCs w:val="24"/>
      <w:lang w:val="en-US"/>
    </w:rPr>
  </w:style>
  <w:style w:type="character" w:customStyle="1" w:styleId="PieddepageCar">
    <w:name w:val="Pied de page Car"/>
    <w:basedOn w:val="Policepardfaut"/>
    <w:link w:val="Pieddepage"/>
    <w:rsid w:val="00640B89"/>
  </w:style>
  <w:style w:type="character" w:styleId="Numrodepage">
    <w:name w:val="page number"/>
    <w:basedOn w:val="Policepardfaut"/>
    <w:uiPriority w:val="99"/>
    <w:semiHidden/>
    <w:unhideWhenUsed/>
    <w:rsid w:val="00C55CF9"/>
  </w:style>
  <w:style w:type="paragraph" w:customStyle="1" w:styleId="0-NORMAL">
    <w:name w:val="0-NORMAL"/>
    <w:autoRedefine/>
    <w:rsid w:val="00F3208F"/>
    <w:pPr>
      <w:tabs>
        <w:tab w:val="left" w:pos="426"/>
      </w:tabs>
      <w:jc w:val="both"/>
    </w:pPr>
    <w:rPr>
      <w:rFonts w:ascii="Times New Roman" w:eastAsia="Times New Roman" w:hAnsi="Times New Roman" w:cs="Arial"/>
      <w:sz w:val="20"/>
    </w:rPr>
  </w:style>
  <w:style w:type="paragraph" w:styleId="Paragraphedeliste">
    <w:name w:val="List Paragraph"/>
    <w:basedOn w:val="Normal"/>
    <w:uiPriority w:val="34"/>
    <w:qFormat/>
    <w:rsid w:val="00803E7E"/>
    <w:pPr>
      <w:ind w:left="720"/>
      <w:contextualSpacing/>
    </w:pPr>
    <w:rPr>
      <w:rFonts w:ascii="Cambria" w:eastAsia="Cambria" w:hAnsi="Cambria"/>
      <w:sz w:val="24"/>
      <w:szCs w:val="24"/>
      <w:lang w:val="en-US"/>
    </w:rPr>
  </w:style>
  <w:style w:type="paragraph" w:customStyle="1" w:styleId="3-SOUS-TITRE1">
    <w:name w:val="3-SOUS-TITRE 1"/>
    <w:next w:val="0-NORMAL"/>
    <w:autoRedefine/>
    <w:rsid w:val="00B6549E"/>
    <w:pPr>
      <w:pBdr>
        <w:bottom w:val="single" w:sz="8" w:space="1" w:color="FF0000"/>
      </w:pBdr>
      <w:tabs>
        <w:tab w:val="left" w:pos="6032"/>
      </w:tabs>
      <w:spacing w:line="200" w:lineRule="exact"/>
    </w:pPr>
    <w:rPr>
      <w:rFonts w:ascii="Times" w:eastAsia="Times New Roman" w:hAnsi="Times" w:cs="Times New Roman"/>
      <w:b/>
      <w:caps/>
      <w:sz w:val="26"/>
      <w:lang w:eastAsia="fr-FR"/>
    </w:rPr>
  </w:style>
  <w:style w:type="paragraph" w:customStyle="1" w:styleId="1-TITRE1">
    <w:name w:val="1-TITRE 1"/>
    <w:next w:val="0-NORMAL"/>
    <w:autoRedefine/>
    <w:rsid w:val="00B6549E"/>
    <w:pPr>
      <w:spacing w:line="400" w:lineRule="exact"/>
    </w:pPr>
    <w:rPr>
      <w:rFonts w:ascii="Times" w:eastAsia="Times New Roman" w:hAnsi="Times" w:cs="Times New Roman"/>
      <w:b/>
      <w:caps/>
      <w:color w:val="6D6E6D"/>
      <w:sz w:val="40"/>
      <w:szCs w:val="20"/>
      <w:lang w:eastAsia="fr-FR"/>
    </w:rPr>
  </w:style>
  <w:style w:type="paragraph" w:customStyle="1" w:styleId="2-TITRE2">
    <w:name w:val="2-TITRE 2"/>
    <w:autoRedefine/>
    <w:rsid w:val="00B6549E"/>
    <w:pPr>
      <w:spacing w:line="240" w:lineRule="exact"/>
    </w:pPr>
    <w:rPr>
      <w:rFonts w:ascii="Times" w:eastAsia="Times New Roman" w:hAnsi="Times" w:cs="Times New Roman"/>
      <w:b/>
      <w:bCs/>
      <w:caps/>
    </w:rPr>
  </w:style>
  <w:style w:type="character" w:customStyle="1" w:styleId="Titre1Car">
    <w:name w:val="Titre 1 Car"/>
    <w:basedOn w:val="Policepardfaut"/>
    <w:link w:val="Titre1"/>
    <w:rsid w:val="00032F5B"/>
    <w:rPr>
      <w:rFonts w:ascii="Arial" w:eastAsia="Times New Roman" w:hAnsi="Arial" w:cs="Arial"/>
      <w:b/>
      <w:bCs/>
      <w:noProof/>
      <w:sz w:val="22"/>
      <w:szCs w:val="22"/>
      <w:lang w:val="en-GB" w:eastAsia="fr-FR"/>
    </w:rPr>
  </w:style>
  <w:style w:type="character" w:customStyle="1" w:styleId="Titre4Car">
    <w:name w:val="Titre 4 Car"/>
    <w:basedOn w:val="Policepardfaut"/>
    <w:link w:val="Titre4"/>
    <w:rsid w:val="00032F5B"/>
    <w:rPr>
      <w:rFonts w:ascii="Arial" w:eastAsia="Times New Roman" w:hAnsi="Arial" w:cs="Arial"/>
      <w:noProof/>
      <w:sz w:val="22"/>
      <w:szCs w:val="22"/>
      <w:u w:val="single"/>
      <w:lang w:val="en-GB" w:eastAsia="fr-FR"/>
    </w:rPr>
  </w:style>
  <w:style w:type="paragraph" w:styleId="NormalWeb">
    <w:name w:val="Normal (Web)"/>
    <w:basedOn w:val="Normal"/>
    <w:uiPriority w:val="99"/>
    <w:unhideWhenUsed/>
    <w:rsid w:val="00DA1E59"/>
    <w:pPr>
      <w:spacing w:before="100" w:beforeAutospacing="1" w:after="100" w:afterAutospacing="1"/>
    </w:pPr>
    <w:rPr>
      <w:rFonts w:ascii="Times" w:hAnsi="Times"/>
      <w:lang w:val="fr-FR" w:eastAsia="fr-FR"/>
    </w:rPr>
  </w:style>
  <w:style w:type="paragraph" w:customStyle="1" w:styleId="4-SOUS-TITRE2">
    <w:name w:val="4-SOUS-TITRE 2"/>
    <w:next w:val="0-NORMAL"/>
    <w:autoRedefine/>
    <w:rsid w:val="00B6549E"/>
    <w:pPr>
      <w:spacing w:line="260" w:lineRule="exact"/>
    </w:pPr>
    <w:rPr>
      <w:rFonts w:ascii="Times" w:eastAsia="Times New Roman" w:hAnsi="Times" w:cs="Times New Roman"/>
      <w:sz w:val="20"/>
      <w:szCs w:val="20"/>
    </w:rPr>
  </w:style>
  <w:style w:type="paragraph" w:styleId="Corpsdetexte2">
    <w:name w:val="Body Text 2"/>
    <w:basedOn w:val="Normal"/>
    <w:link w:val="Corpsdetexte2Car"/>
    <w:rsid w:val="00032F5B"/>
    <w:rPr>
      <w:rFonts w:cs="Arial"/>
      <w:noProof/>
      <w:sz w:val="22"/>
      <w:szCs w:val="22"/>
      <w:lang w:eastAsia="fr-FR"/>
    </w:rPr>
  </w:style>
  <w:style w:type="character" w:customStyle="1" w:styleId="Corpsdetexte2Car">
    <w:name w:val="Corps de texte 2 Car"/>
    <w:basedOn w:val="Policepardfaut"/>
    <w:link w:val="Corpsdetexte2"/>
    <w:rsid w:val="00032F5B"/>
    <w:rPr>
      <w:rFonts w:ascii="Arial" w:eastAsia="Times New Roman" w:hAnsi="Arial" w:cs="Arial"/>
      <w:noProof/>
      <w:sz w:val="22"/>
      <w:szCs w:val="22"/>
      <w:lang w:val="en-GB" w:eastAsia="fr-FR"/>
    </w:rPr>
  </w:style>
  <w:style w:type="character" w:customStyle="1" w:styleId="Titre3Car">
    <w:name w:val="Titre 3 Car"/>
    <w:basedOn w:val="Policepardfaut"/>
    <w:link w:val="Titre3"/>
    <w:uiPriority w:val="9"/>
    <w:semiHidden/>
    <w:rsid w:val="00AC1DDC"/>
    <w:rPr>
      <w:rFonts w:asciiTheme="majorHAnsi" w:eastAsiaTheme="majorEastAsia" w:hAnsiTheme="majorHAnsi" w:cstheme="majorBidi"/>
      <w:b/>
      <w:b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avonneau:Library:Application%20Support:Microsoft:Office:Mode&#768;les%20utilisateur:Mes%20mode&#768;les:UIA%20Reunion%20Bure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1D74E-CB76-5241-ABD9-347F9F1A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Macintosh%20HD:Users:csavonneau:Library:Application%20Support:Microsoft:Office:Modèles%20utilisateur:Mes%20modèles:UIA%20Reunion%20Bureau.dotx</Template>
  <TotalTime>0</TotalTime>
  <Pages>5</Pages>
  <Words>1622</Words>
  <Characters>8921</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Savonneau</dc:creator>
  <cp:keywords/>
  <dc:description/>
  <cp:lastModifiedBy>Paula Liberato</cp:lastModifiedBy>
  <cp:revision>2</cp:revision>
  <cp:lastPrinted>2013-05-22T14:16:00Z</cp:lastPrinted>
  <dcterms:created xsi:type="dcterms:W3CDTF">2021-08-04T15:29:00Z</dcterms:created>
  <dcterms:modified xsi:type="dcterms:W3CDTF">2021-08-04T15:29:00Z</dcterms:modified>
</cp:coreProperties>
</file>